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0EC5ECC" w:rsidR="00ED7284" w:rsidRDefault="003C212A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F26A3" wp14:editId="6EE4CCF4">
                <wp:simplePos x="0" y="0"/>
                <wp:positionH relativeFrom="column">
                  <wp:posOffset>-419100</wp:posOffset>
                </wp:positionH>
                <wp:positionV relativeFrom="paragraph">
                  <wp:posOffset>412115</wp:posOffset>
                </wp:positionV>
                <wp:extent cx="6753225" cy="2057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5A97A619" w:rsidR="003C212A" w:rsidRDefault="003C212A" w:rsidP="003C212A">
                            <w:r>
                              <w:t xml:space="preserve">This is a Suggested </w:t>
                            </w:r>
                            <w:r w:rsidR="00D05A65">
                              <w:t>Wording</w:t>
                            </w:r>
                            <w:r>
                              <w:t>. It is a set of paragraphs to use to</w:t>
                            </w:r>
                            <w:r w:rsidR="00EA1FA2">
                              <w:t xml:space="preserve"> inform the family that the independent review panel have required the governors to reconsider the exclusion.</w:t>
                            </w:r>
                          </w:p>
                          <w:p w14:paraId="3F79BFFE" w14:textId="77777777" w:rsidR="00F96E35" w:rsidRPr="008C684B" w:rsidRDefault="00F96E35" w:rsidP="00F96E35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4D056C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4D056C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4D056C">
                                <w:rPr>
                                  <w:rStyle w:val="Hyperlink"/>
                                </w:rPr>
                                <w:t>After the Independent Review Panel</w:t>
                              </w:r>
                            </w:hyperlink>
                            <w:r>
                              <w:t>.</w:t>
                            </w:r>
                          </w:p>
                          <w:p w14:paraId="3CC75774" w14:textId="77777777" w:rsidR="00F96E35" w:rsidRDefault="00F96E35" w:rsidP="00F96E35">
                            <w:r>
                              <w:t xml:space="preserve">To use this resource, go through the text and enter the information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prompted to do so. Prompts appear as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>text. Then copy it into an email or letter as appropriate.</w:t>
                            </w:r>
                          </w:p>
                          <w:p w14:paraId="4672D15C" w14:textId="77777777" w:rsidR="00F96E35" w:rsidRDefault="00F96E35" w:rsidP="00F96E35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508C23E1" w14:textId="39A664E7" w:rsidR="003C212A" w:rsidRPr="003553BB" w:rsidRDefault="003C212A" w:rsidP="00F96E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32.45pt;width:531.75pt;height:16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5A97A619" w:rsidR="003C212A" w:rsidRDefault="003C212A" w:rsidP="003C212A">
                      <w:r>
                        <w:t xml:space="preserve">This is a Suggested </w:t>
                      </w:r>
                      <w:r w:rsidR="00D05A65">
                        <w:t>Wording</w:t>
                      </w:r>
                      <w:r>
                        <w:t>. It is a set of paragraphs to use to</w:t>
                      </w:r>
                      <w:r w:rsidR="00EA1FA2">
                        <w:t xml:space="preserve"> inform the family that the independent review panel have required the governors to reconsider the exclusion.</w:t>
                      </w:r>
                    </w:p>
                    <w:p w14:paraId="3F79BFFE" w14:textId="77777777" w:rsidR="00F96E35" w:rsidRPr="008C684B" w:rsidRDefault="00F96E35" w:rsidP="00F96E35"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4D056C">
                          <w:rPr>
                            <w:rStyle w:val="Hyperlink"/>
                          </w:rPr>
                          <w:t>Step by Step Guide</w:t>
                        </w:r>
                        <w:r w:rsidRPr="004D056C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4D056C">
                          <w:rPr>
                            <w:rStyle w:val="Hyperlink"/>
                          </w:rPr>
                          <w:t>After the Independent Review Panel</w:t>
                        </w:r>
                      </w:hyperlink>
                      <w:r>
                        <w:t>.</w:t>
                      </w:r>
                    </w:p>
                    <w:p w14:paraId="3CC75774" w14:textId="77777777" w:rsidR="00F96E35" w:rsidRDefault="00F96E35" w:rsidP="00F96E35">
                      <w:r>
                        <w:t xml:space="preserve">To use this resource, go through the text and enter the information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prompted to do so. Prompts appear as </w:t>
                      </w:r>
                      <w:r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>text. Then copy it into an email or letter as appropriate.</w:t>
                      </w:r>
                    </w:p>
                    <w:p w14:paraId="4672D15C" w14:textId="77777777" w:rsidR="00F96E35" w:rsidRDefault="00F96E35" w:rsidP="00F96E35">
                      <w:r>
                        <w:t xml:space="preserve">This text is a guide. You might need to make amendments to fit your circumstances. </w:t>
                      </w:r>
                    </w:p>
                    <w:p w14:paraId="508C23E1" w14:textId="39A664E7" w:rsidR="003C212A" w:rsidRPr="003553BB" w:rsidRDefault="003C212A" w:rsidP="00F96E35"/>
                  </w:txbxContent>
                </v:textbox>
                <w10:wrap type="square"/>
              </v:shape>
            </w:pict>
          </mc:Fallback>
        </mc:AlternateContent>
      </w:r>
    </w:p>
    <w:p w14:paraId="3A676E2F" w14:textId="262A542F" w:rsidR="003C212A" w:rsidRDefault="003C212A" w:rsidP="00ED7284"/>
    <w:p w14:paraId="79B92F67" w14:textId="4ABBAFAC" w:rsidR="00901E9E" w:rsidRDefault="00CB03B1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CFAC4" wp14:editId="4F2E0D5E">
                <wp:simplePos x="0" y="0"/>
                <wp:positionH relativeFrom="column">
                  <wp:posOffset>-422910</wp:posOffset>
                </wp:positionH>
                <wp:positionV relativeFrom="paragraph">
                  <wp:posOffset>459740</wp:posOffset>
                </wp:positionV>
                <wp:extent cx="67532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B767" w14:textId="5EBD9583" w:rsidR="00CB03B1" w:rsidRDefault="00AB741D">
                            <w:r>
                              <w:t>There are now two sections to choose from, a yellow one and a blue one. Complete the</w:t>
                            </w:r>
                            <w:r w:rsidR="00D45432">
                              <w:t xml:space="preserve"> section that is most appropriate, </w:t>
                            </w:r>
                            <w:r w:rsidR="0001661B">
                              <w:t xml:space="preserve">then </w:t>
                            </w:r>
                            <w:r w:rsidR="004273D2">
                              <w:t>remove the highlighting and delete the unused section.</w:t>
                            </w:r>
                          </w:p>
                          <w:p w14:paraId="2A1DB588" w14:textId="4F10E6E4" w:rsidR="004273D2" w:rsidRDefault="004273D2">
                            <w:r>
                              <w:t xml:space="preserve">The yellow section is most appropriate </w:t>
                            </w:r>
                            <w:r w:rsidR="008325F9">
                              <w:t>section if the independent review panel recommended reconsideration.</w:t>
                            </w:r>
                          </w:p>
                          <w:p w14:paraId="5676A972" w14:textId="154DD9B5" w:rsidR="008325F9" w:rsidRDefault="008325F9">
                            <w:r>
                              <w:t>The blue section is most appropriate if the independent review panel quashed the exclusion and directed reconsideration of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CFAC4" id="_x0000_s1027" type="#_x0000_t202" style="position:absolute;margin-left:-33.3pt;margin-top:36.2pt;width:53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">
                <v:textbox style="mso-fit-shape-to-text:t">
                  <w:txbxContent>
                    <w:p w14:paraId="067AB767" w14:textId="5EBD9583" w:rsidR="00CB03B1" w:rsidRDefault="00AB741D">
                      <w:r>
                        <w:t>There are now two sections to choose from, a yellow one and a blue one. Complete the</w:t>
                      </w:r>
                      <w:r w:rsidR="00D45432">
                        <w:t xml:space="preserve"> section that is most appropriate, </w:t>
                      </w:r>
                      <w:r w:rsidR="0001661B">
                        <w:t xml:space="preserve">then </w:t>
                      </w:r>
                      <w:r w:rsidR="004273D2">
                        <w:t>remove the highlighting and delete the unused section.</w:t>
                      </w:r>
                    </w:p>
                    <w:p w14:paraId="2A1DB588" w14:textId="4F10E6E4" w:rsidR="004273D2" w:rsidRDefault="004273D2">
                      <w:r>
                        <w:t xml:space="preserve">The yellow section is most appropriate </w:t>
                      </w:r>
                      <w:r w:rsidR="008325F9">
                        <w:t>section if the independent review panel recommended reconsideration.</w:t>
                      </w:r>
                    </w:p>
                    <w:p w14:paraId="5676A972" w14:textId="154DD9B5" w:rsidR="008325F9" w:rsidRDefault="008325F9">
                      <w:r>
                        <w:t>The blue section is most appropriate if the independent review panel quashed the exclusion and directed reconsideration of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1031">
        <w:t xml:space="preserve">I am </w:t>
      </w:r>
      <w:r w:rsidR="00C340ED">
        <w:t>writing in relation to</w:t>
      </w:r>
      <w:r w:rsidR="00CB1031" w:rsidRPr="00CB373D">
        <w:t xml:space="preserve">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B1031" w:rsidRPr="00CB373D">
            <w:rPr>
              <w:rStyle w:val="PlaceholderText"/>
            </w:rPr>
            <w:t>name of young person</w:t>
          </w:r>
        </w:sdtContent>
      </w:sdt>
      <w:r w:rsidR="00CB1031" w:rsidRPr="00CB373D">
        <w:t xml:space="preserve">’s </w:t>
      </w:r>
      <w:r w:rsidR="007122D9">
        <w:t>independent review panel concerning their exclusion</w:t>
      </w:r>
      <w:r w:rsidR="00CB1031" w:rsidRPr="00CB373D">
        <w:t xml:space="preserve"> from </w:t>
      </w:r>
      <w:sdt>
        <w:sdtPr>
          <w:rPr>
            <w:i/>
            <w:iCs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B1031" w:rsidRPr="00C340ED">
            <w:rPr>
              <w:rStyle w:val="PlaceholderText"/>
            </w:rPr>
            <w:t>name of school</w:t>
          </w:r>
        </w:sdtContent>
      </w:sdt>
      <w:r w:rsidR="00C340ED">
        <w:t xml:space="preserve"> </w:t>
      </w:r>
      <w:r w:rsidR="007122D9">
        <w:t xml:space="preserve">which took place on </w:t>
      </w:r>
      <w:sdt>
        <w:sdtPr>
          <w:alias w:val="Use the drop-down to select a date"/>
          <w:tag w:val="Use the drop-down to select a date"/>
          <w:id w:val="-693532490"/>
          <w:placeholder>
            <w:docPart w:val="5A58B134857646FAB0DC99553CC00C3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122D9">
            <w:rPr>
              <w:rStyle w:val="PlaceholderText"/>
            </w:rPr>
            <w:t>date of independent review panel</w:t>
          </w:r>
        </w:sdtContent>
      </w:sdt>
      <w:r w:rsidR="007122D9">
        <w:t>.</w:t>
      </w:r>
    </w:p>
    <w:p w14:paraId="7C02D34D" w14:textId="172C3096" w:rsidR="008D667A" w:rsidRDefault="008D667A" w:rsidP="00ED7284">
      <w:r w:rsidRPr="00E07872">
        <w:rPr>
          <w:highlight w:val="yellow"/>
        </w:rPr>
        <w:t xml:space="preserve">As you will be aware, the independent review panel has recommended reconsideration of the </w:t>
      </w:r>
      <w:r w:rsidR="008D755A" w:rsidRPr="00E07872">
        <w:rPr>
          <w:highlight w:val="yellow"/>
        </w:rPr>
        <w:t xml:space="preserve">exclusion. This means that the governors should meet within 10 school days </w:t>
      </w:r>
      <w:proofErr w:type="gramStart"/>
      <w:r w:rsidR="008D755A" w:rsidRPr="00E07872">
        <w:rPr>
          <w:highlight w:val="yellow"/>
        </w:rPr>
        <w:t>in order to</w:t>
      </w:r>
      <w:proofErr w:type="gramEnd"/>
      <w:r w:rsidR="008D755A" w:rsidRPr="00E07872">
        <w:rPr>
          <w:highlight w:val="yellow"/>
        </w:rPr>
        <w:t xml:space="preserve"> consider </w:t>
      </w:r>
      <w:sdt>
        <w:sdtPr>
          <w:rPr>
            <w:highlight w:val="yellow"/>
          </w:rPr>
          <w:alias w:val="name of young person"/>
          <w:tag w:val=""/>
          <w:id w:val="104477068"/>
          <w:placeholder>
            <w:docPart w:val="08E05DE58C9C4814921CE88D7AE4CCF0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D755A" w:rsidRPr="00E07872">
            <w:rPr>
              <w:rStyle w:val="PlaceholderText"/>
              <w:highlight w:val="yellow"/>
            </w:rPr>
            <w:t>name of young person</w:t>
          </w:r>
        </w:sdtContent>
      </w:sdt>
      <w:r w:rsidR="008D755A" w:rsidRPr="00E07872">
        <w:rPr>
          <w:highlight w:val="yellow"/>
        </w:rPr>
        <w:t xml:space="preserve">’s exclusion again. At this reconsideration, they can make the same decisions as at the </w:t>
      </w:r>
      <w:r w:rsidR="00957C26" w:rsidRPr="00E07872">
        <w:rPr>
          <w:highlight w:val="yellow"/>
        </w:rPr>
        <w:t xml:space="preserve">initial consideration; to uphold the exclusion, to </w:t>
      </w:r>
      <w:r w:rsidR="00957C26" w:rsidRPr="00F96E35">
        <w:rPr>
          <w:highlight w:val="yellow"/>
        </w:rPr>
        <w:t xml:space="preserve">reinstate </w:t>
      </w:r>
      <w:sdt>
        <w:sdtPr>
          <w:rPr>
            <w:highlight w:val="yellow"/>
          </w:rPr>
          <w:alias w:val="name of young person"/>
          <w:tag w:val=""/>
          <w:id w:val="1152257869"/>
          <w:placeholder>
            <w:docPart w:val="6CA0E7EE0AE542F5A9ED4445CA285AF3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957C26" w:rsidRPr="00F96E35">
            <w:rPr>
              <w:rStyle w:val="PlaceholderText"/>
              <w:highlight w:val="yellow"/>
            </w:rPr>
            <w:t>name of young person</w:t>
          </w:r>
        </w:sdtContent>
      </w:sdt>
      <w:r w:rsidR="00957C26" w:rsidRPr="00F96E35">
        <w:rPr>
          <w:highlight w:val="yellow"/>
        </w:rPr>
        <w:t xml:space="preserve"> immediately, or to reinstate them from a specified date. If they decide to uphold the exclusion again, there will be no further avenue of challenge outside of a case in court.</w:t>
      </w:r>
      <w:r w:rsidR="00F96E35" w:rsidRPr="00F96E35">
        <w:rPr>
          <w:highlight w:val="yellow"/>
        </w:rPr>
        <w:t xml:space="preserve"> If they direct reinstatement, then </w:t>
      </w:r>
      <w:sdt>
        <w:sdtPr>
          <w:rPr>
            <w:highlight w:val="yellow"/>
          </w:rPr>
          <w:alias w:val="name of young person"/>
          <w:tag w:val=""/>
          <w:id w:val="156200238"/>
          <w:placeholder>
            <w:docPart w:val="ADAB90B0E31F4F6E96F57C747BF785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96E35" w:rsidRPr="00F96E35">
            <w:rPr>
              <w:rStyle w:val="PlaceholderText"/>
              <w:highlight w:val="yellow"/>
            </w:rPr>
            <w:t>name of young person</w:t>
          </w:r>
        </w:sdtContent>
      </w:sdt>
      <w:r w:rsidR="00F96E35" w:rsidRPr="00F96E35">
        <w:rPr>
          <w:highlight w:val="yellow"/>
        </w:rPr>
        <w:t xml:space="preserve"> will be able to return to the school on the date they specify.</w:t>
      </w:r>
    </w:p>
    <w:p w14:paraId="5B8EB535" w14:textId="0FECC995" w:rsidR="00957C26" w:rsidRDefault="000B0E50" w:rsidP="00ED7284">
      <w:r w:rsidRPr="00E07872">
        <w:rPr>
          <w:highlight w:val="cyan"/>
        </w:rPr>
        <w:t xml:space="preserve">As you be aware, the independent review panel has quashed the exclusion and directed reconsideration of it. This means that the governors should meet within 10 school days </w:t>
      </w:r>
      <w:proofErr w:type="gramStart"/>
      <w:r w:rsidRPr="00E07872">
        <w:rPr>
          <w:highlight w:val="cyan"/>
        </w:rPr>
        <w:t>in order to</w:t>
      </w:r>
      <w:proofErr w:type="gramEnd"/>
      <w:r w:rsidRPr="00E07872">
        <w:rPr>
          <w:highlight w:val="cyan"/>
        </w:rPr>
        <w:t xml:space="preserve"> consider </w:t>
      </w:r>
      <w:sdt>
        <w:sdtPr>
          <w:rPr>
            <w:highlight w:val="cyan"/>
          </w:rPr>
          <w:alias w:val="name of young person"/>
          <w:tag w:val=""/>
          <w:id w:val="567075447"/>
          <w:placeholder>
            <w:docPart w:val="DDF3A324A87343DDAC40E381A0423E9A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E07872">
            <w:rPr>
              <w:rStyle w:val="PlaceholderText"/>
              <w:highlight w:val="cyan"/>
            </w:rPr>
            <w:t>name of young person</w:t>
          </w:r>
        </w:sdtContent>
      </w:sdt>
      <w:r w:rsidRPr="00E07872">
        <w:rPr>
          <w:highlight w:val="cyan"/>
        </w:rPr>
        <w:t xml:space="preserve">’s exclusion again. At this reconsideration, they can make the same decisions as at the initial consideration; to uphold the exclusion, to reinstate </w:t>
      </w:r>
      <w:sdt>
        <w:sdtPr>
          <w:rPr>
            <w:highlight w:val="cyan"/>
          </w:rPr>
          <w:alias w:val="name of young person"/>
          <w:tag w:val=""/>
          <w:id w:val="1328322227"/>
          <w:placeholder>
            <w:docPart w:val="6272EF0CDF8C476183075F91D5B52F09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E07872">
            <w:rPr>
              <w:rStyle w:val="PlaceholderText"/>
              <w:highlight w:val="cyan"/>
            </w:rPr>
            <w:t>name of young person</w:t>
          </w:r>
        </w:sdtContent>
      </w:sdt>
      <w:r w:rsidRPr="00E07872">
        <w:rPr>
          <w:highlight w:val="cyan"/>
        </w:rPr>
        <w:t xml:space="preserve"> immediately, or to reinstate them from a specified date. However, if they uphold the exclusion again, then they will be ordered to pay £4,000 to the local authority. In addition, </w:t>
      </w:r>
      <w:sdt>
        <w:sdtPr>
          <w:rPr>
            <w:highlight w:val="cyan"/>
          </w:rPr>
          <w:alias w:val="name of young person"/>
          <w:tag w:val=""/>
          <w:id w:val="60769238"/>
          <w:placeholder>
            <w:docPart w:val="692E88D861B2413696AB9AF57B7BBDC3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E07872">
            <w:rPr>
              <w:rStyle w:val="PlaceholderText"/>
              <w:highlight w:val="cyan"/>
            </w:rPr>
            <w:t>name of young person</w:t>
          </w:r>
        </w:sdtContent>
      </w:sdt>
      <w:r w:rsidRPr="00E07872">
        <w:rPr>
          <w:highlight w:val="cyan"/>
        </w:rPr>
        <w:t>’s school record will be updated with the independent review panel’s decision</w:t>
      </w:r>
      <w:r w:rsidR="00E07872" w:rsidRPr="00E07872">
        <w:rPr>
          <w:highlight w:val="cyan"/>
        </w:rPr>
        <w:t xml:space="preserve">. Whilst, under normal circumstances, a young person can </w:t>
      </w:r>
      <w:r w:rsidR="00E07872" w:rsidRPr="00F96E35">
        <w:rPr>
          <w:highlight w:val="cyan"/>
        </w:rPr>
        <w:t>only be excluded twice before losing the right to choose a particular school, because the independent review panel has quashed this one it will not count towards this limit</w:t>
      </w:r>
      <w:r w:rsidR="00F96E35" w:rsidRPr="00F96E35">
        <w:rPr>
          <w:highlight w:val="cyan"/>
        </w:rPr>
        <w:t xml:space="preserve"> even if the governors uphold it again.</w:t>
      </w:r>
    </w:p>
    <w:p w14:paraId="2E7537F0" w14:textId="4B212509" w:rsidR="00E07872" w:rsidRPr="00ED7284" w:rsidRDefault="00E07872" w:rsidP="00ED7284">
      <w:r w:rsidRPr="00E07872">
        <w:t xml:space="preserve">The governors do not have to invite us back to the reconsideration. However, I suggest that we write to the school to find out the arrangements and ask to attend, this will give us another opportunity to </w:t>
      </w:r>
      <w:r w:rsidRPr="00E07872">
        <w:lastRenderedPageBreak/>
        <w:t xml:space="preserve">encourage the school to think again, and to reinstate </w:t>
      </w:r>
      <w:sdt>
        <w:sdtPr>
          <w:alias w:val="name of young person"/>
          <w:tag w:val=""/>
          <w:id w:val="-599175460"/>
          <w:placeholder>
            <w:docPart w:val="1625C7D51F25404D9A41F622CB87C9DB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E07872">
            <w:rPr>
              <w:rStyle w:val="PlaceholderText"/>
            </w:rPr>
            <w:t>name of young person</w:t>
          </w:r>
        </w:sdtContent>
      </w:sdt>
      <w:r w:rsidRPr="00E07872">
        <w:t>.</w:t>
      </w:r>
      <w:r>
        <w:t xml:space="preserve"> Please do let me know if you would like me to do this.</w:t>
      </w:r>
    </w:p>
    <w:sectPr w:rsidR="00E07872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D87" w14:textId="77777777" w:rsidR="003C212A" w:rsidRDefault="003C212A" w:rsidP="003C212A">
      <w:pPr>
        <w:spacing w:after="0" w:line="240" w:lineRule="auto"/>
      </w:pPr>
      <w:r>
        <w:separator/>
      </w:r>
    </w:p>
  </w:endnote>
  <w:endnote w:type="continuationSeparator" w:id="0">
    <w:p w14:paraId="70A8EF76" w14:textId="77777777" w:rsidR="003C212A" w:rsidRDefault="003C212A" w:rsidP="003C212A">
      <w:pPr>
        <w:spacing w:after="0" w:line="240" w:lineRule="auto"/>
      </w:pPr>
      <w:r>
        <w:continuationSeparator/>
      </w:r>
    </w:p>
  </w:endnote>
  <w:endnote w:type="continuationNotice" w:id="1">
    <w:p w14:paraId="76DDEF4C" w14:textId="77777777" w:rsidR="009602F6" w:rsidRDefault="00960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6394" w14:textId="77777777" w:rsidR="0060565F" w:rsidRDefault="00605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7A54" w14:textId="77777777" w:rsidR="0060565F" w:rsidRDefault="00605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FDFC" w14:textId="77777777" w:rsidR="0060565F" w:rsidRDefault="00605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D029" w14:textId="77777777" w:rsidR="003C212A" w:rsidRDefault="003C212A" w:rsidP="003C212A">
      <w:pPr>
        <w:spacing w:after="0" w:line="240" w:lineRule="auto"/>
      </w:pPr>
      <w:r>
        <w:separator/>
      </w:r>
    </w:p>
  </w:footnote>
  <w:footnote w:type="continuationSeparator" w:id="0">
    <w:p w14:paraId="37972D51" w14:textId="77777777" w:rsidR="003C212A" w:rsidRDefault="003C212A" w:rsidP="003C212A">
      <w:pPr>
        <w:spacing w:after="0" w:line="240" w:lineRule="auto"/>
      </w:pPr>
      <w:r>
        <w:continuationSeparator/>
      </w:r>
    </w:p>
  </w:footnote>
  <w:footnote w:type="continuationNotice" w:id="1">
    <w:p w14:paraId="12BD2D62" w14:textId="77777777" w:rsidR="009602F6" w:rsidRDefault="00960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A991" w14:textId="77777777" w:rsidR="0060565F" w:rsidRDefault="00605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77777777" w:rsidR="003C212A" w:rsidRPr="009D5A7E" w:rsidRDefault="003C212A" w:rsidP="003C212A">
    <w:pPr>
      <w:pStyle w:val="Header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A7E">
      <w:rPr>
        <w:b/>
        <w:bCs/>
        <w:i/>
        <w:iCs/>
      </w:rPr>
      <w:t>Suggested Text:</w:t>
    </w:r>
  </w:p>
  <w:p w14:paraId="4A1F9488" w14:textId="52EE387A" w:rsidR="003C212A" w:rsidRDefault="00EA1FA2" w:rsidP="003C212A">
    <w:pPr>
      <w:pStyle w:val="Header"/>
    </w:pPr>
    <w:r>
      <w:rPr>
        <w:b/>
        <w:bCs/>
        <w:i/>
        <w:iCs/>
      </w:rPr>
      <w:t>Providing information to the family on the IRP’s decision to direct or recommend reconsideration.</w:t>
    </w:r>
  </w:p>
  <w:p w14:paraId="3891F0C9" w14:textId="77777777" w:rsidR="003C212A" w:rsidRDefault="003C212A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4D2E" w14:textId="77777777" w:rsidR="0060565F" w:rsidRDefault="00605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1661B"/>
    <w:rsid w:val="000B0E50"/>
    <w:rsid w:val="000F2BE2"/>
    <w:rsid w:val="0018352A"/>
    <w:rsid w:val="001901B8"/>
    <w:rsid w:val="001D047A"/>
    <w:rsid w:val="001D37AC"/>
    <w:rsid w:val="00203D4B"/>
    <w:rsid w:val="0023360F"/>
    <w:rsid w:val="00256BA3"/>
    <w:rsid w:val="0027190E"/>
    <w:rsid w:val="00273AC7"/>
    <w:rsid w:val="00281EFA"/>
    <w:rsid w:val="002B1F03"/>
    <w:rsid w:val="002E2341"/>
    <w:rsid w:val="002E47E7"/>
    <w:rsid w:val="003161A6"/>
    <w:rsid w:val="00350D24"/>
    <w:rsid w:val="00381A4C"/>
    <w:rsid w:val="003C212A"/>
    <w:rsid w:val="003E5F26"/>
    <w:rsid w:val="003F11B9"/>
    <w:rsid w:val="003F4DF4"/>
    <w:rsid w:val="004017AE"/>
    <w:rsid w:val="004273D2"/>
    <w:rsid w:val="00471B6C"/>
    <w:rsid w:val="004927FF"/>
    <w:rsid w:val="00496533"/>
    <w:rsid w:val="004B6A4A"/>
    <w:rsid w:val="004D7A73"/>
    <w:rsid w:val="00503893"/>
    <w:rsid w:val="005052FA"/>
    <w:rsid w:val="0053035D"/>
    <w:rsid w:val="00553EAB"/>
    <w:rsid w:val="00564A67"/>
    <w:rsid w:val="00583B7C"/>
    <w:rsid w:val="005D0CFA"/>
    <w:rsid w:val="005F7D17"/>
    <w:rsid w:val="0060565F"/>
    <w:rsid w:val="006216C9"/>
    <w:rsid w:val="00670531"/>
    <w:rsid w:val="006743F5"/>
    <w:rsid w:val="006C13D5"/>
    <w:rsid w:val="006C1B98"/>
    <w:rsid w:val="006F32D8"/>
    <w:rsid w:val="007122D9"/>
    <w:rsid w:val="00714E18"/>
    <w:rsid w:val="00742D65"/>
    <w:rsid w:val="00757A91"/>
    <w:rsid w:val="00812AD2"/>
    <w:rsid w:val="008325F9"/>
    <w:rsid w:val="008D667A"/>
    <w:rsid w:val="008D755A"/>
    <w:rsid w:val="008F1778"/>
    <w:rsid w:val="008F5DD6"/>
    <w:rsid w:val="00901E9E"/>
    <w:rsid w:val="009024F3"/>
    <w:rsid w:val="009329FC"/>
    <w:rsid w:val="00957C26"/>
    <w:rsid w:val="009602F6"/>
    <w:rsid w:val="009603C1"/>
    <w:rsid w:val="00992AA8"/>
    <w:rsid w:val="009A6C89"/>
    <w:rsid w:val="009D5A7E"/>
    <w:rsid w:val="00A064E0"/>
    <w:rsid w:val="00A31145"/>
    <w:rsid w:val="00A45299"/>
    <w:rsid w:val="00A90501"/>
    <w:rsid w:val="00AB741D"/>
    <w:rsid w:val="00AD3EDA"/>
    <w:rsid w:val="00B06BB6"/>
    <w:rsid w:val="00B14E65"/>
    <w:rsid w:val="00B522C2"/>
    <w:rsid w:val="00BA145B"/>
    <w:rsid w:val="00BA7370"/>
    <w:rsid w:val="00BE43B3"/>
    <w:rsid w:val="00C340ED"/>
    <w:rsid w:val="00C415F6"/>
    <w:rsid w:val="00C876E0"/>
    <w:rsid w:val="00CB03B1"/>
    <w:rsid w:val="00CB1031"/>
    <w:rsid w:val="00CB373D"/>
    <w:rsid w:val="00CB4D15"/>
    <w:rsid w:val="00CD009C"/>
    <w:rsid w:val="00CD3143"/>
    <w:rsid w:val="00CE321D"/>
    <w:rsid w:val="00D05A65"/>
    <w:rsid w:val="00D36D90"/>
    <w:rsid w:val="00D45432"/>
    <w:rsid w:val="00DA18D7"/>
    <w:rsid w:val="00DA3DC7"/>
    <w:rsid w:val="00DA5872"/>
    <w:rsid w:val="00DA779D"/>
    <w:rsid w:val="00DE6ED1"/>
    <w:rsid w:val="00E07872"/>
    <w:rsid w:val="00E130E6"/>
    <w:rsid w:val="00E7001A"/>
    <w:rsid w:val="00EA1FA2"/>
    <w:rsid w:val="00EC5037"/>
    <w:rsid w:val="00ED7284"/>
    <w:rsid w:val="00F34E26"/>
    <w:rsid w:val="00F901D0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2E23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after-irp-reconsideration-and-further-steps/step-step-guide-after-independent-review-pane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after-governors-meeting-appeal-and-3/after-irp-reconsideration-and-further-steps/step-step-guide-after-independent-review-panel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376E3B" w:rsidP="00376E3B">
          <w:pPr>
            <w:pStyle w:val="DAA249DF8CAD416DBF8A4EDDA1A453E83"/>
          </w:pPr>
          <w:r w:rsidRPr="00C340ED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376E3B" w:rsidP="00376E3B">
          <w:pPr>
            <w:pStyle w:val="540B1B20CD4F4E618D5F6EC1A685DA5F3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5A58B134857646FAB0DC99553CC0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413-D866-4E6E-A3BC-7AA3F679F151}"/>
      </w:docPartPr>
      <w:docPartBody>
        <w:p w:rsidR="00E97679" w:rsidRDefault="00376E3B" w:rsidP="00376E3B">
          <w:pPr>
            <w:pStyle w:val="5A58B134857646FAB0DC99553CC00C3C"/>
          </w:pPr>
          <w:r>
            <w:rPr>
              <w:rStyle w:val="PlaceholderText"/>
            </w:rPr>
            <w:t>date of independent review panel</w:t>
          </w:r>
        </w:p>
      </w:docPartBody>
    </w:docPart>
    <w:docPart>
      <w:docPartPr>
        <w:name w:val="08E05DE58C9C4814921CE88D7AE4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B4BF-02A2-447D-95DB-225E8B9AB75A}"/>
      </w:docPartPr>
      <w:docPartBody>
        <w:p w:rsidR="00E97679" w:rsidRDefault="00376E3B" w:rsidP="00376E3B">
          <w:pPr>
            <w:pStyle w:val="08E05DE58C9C4814921CE88D7AE4CCF0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6CA0E7EE0AE542F5A9ED4445CA285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286E-7B40-48E5-B58B-E30DC641061E}"/>
      </w:docPartPr>
      <w:docPartBody>
        <w:p w:rsidR="00E97679" w:rsidRDefault="00376E3B" w:rsidP="00376E3B">
          <w:pPr>
            <w:pStyle w:val="6CA0E7EE0AE542F5A9ED4445CA285AF3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DDF3A324A87343DDAC40E381A042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F4AA-9637-461E-AB0E-A5029A528E1C}"/>
      </w:docPartPr>
      <w:docPartBody>
        <w:p w:rsidR="00E97679" w:rsidRDefault="00376E3B" w:rsidP="00376E3B">
          <w:pPr>
            <w:pStyle w:val="DDF3A324A87343DDAC40E381A0423E9A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6272EF0CDF8C476183075F91D5B52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9B22-40D4-441D-B066-8C836C942401}"/>
      </w:docPartPr>
      <w:docPartBody>
        <w:p w:rsidR="00E97679" w:rsidRDefault="00376E3B" w:rsidP="00376E3B">
          <w:pPr>
            <w:pStyle w:val="6272EF0CDF8C476183075F91D5B52F09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692E88D861B2413696AB9AF57B7B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95F6-E5FE-433C-AFB7-CC479B0E27F1}"/>
      </w:docPartPr>
      <w:docPartBody>
        <w:p w:rsidR="00E97679" w:rsidRDefault="00376E3B" w:rsidP="00376E3B">
          <w:pPr>
            <w:pStyle w:val="692E88D861B2413696AB9AF57B7BBDC3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1625C7D51F25404D9A41F622CB87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9B9E-86BB-4159-A16A-906CFC10BE08}"/>
      </w:docPartPr>
      <w:docPartBody>
        <w:p w:rsidR="00E97679" w:rsidRDefault="00376E3B" w:rsidP="00376E3B">
          <w:pPr>
            <w:pStyle w:val="1625C7D51F25404D9A41F622CB87C9DB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ADAB90B0E31F4F6E96F57C747BF7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2ACA-C9A2-4E55-824E-4A9A05491106}"/>
      </w:docPartPr>
      <w:docPartBody>
        <w:p w:rsidR="00243824" w:rsidRDefault="00E97679" w:rsidP="00E97679">
          <w:pPr>
            <w:pStyle w:val="ADAB90B0E31F4F6E96F57C747BF7855F"/>
          </w:pPr>
          <w:r w:rsidRPr="00CB373D">
            <w:rPr>
              <w:rStyle w:val="PlaceholderText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43824"/>
    <w:rsid w:val="00295951"/>
    <w:rsid w:val="002D483D"/>
    <w:rsid w:val="00376E3B"/>
    <w:rsid w:val="00381D35"/>
    <w:rsid w:val="00485ED7"/>
    <w:rsid w:val="007F2878"/>
    <w:rsid w:val="00DE1587"/>
    <w:rsid w:val="00E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679"/>
    <w:rPr>
      <w:color w:val="808080"/>
    </w:rPr>
  </w:style>
  <w:style w:type="paragraph" w:customStyle="1" w:styleId="540B1B20CD4F4E618D5F6EC1A685DA5F3">
    <w:name w:val="540B1B20CD4F4E618D5F6EC1A685DA5F3"/>
    <w:rsid w:val="00376E3B"/>
    <w:rPr>
      <w:rFonts w:eastAsiaTheme="minorHAnsi"/>
      <w:lang w:eastAsia="en-US"/>
    </w:rPr>
  </w:style>
  <w:style w:type="paragraph" w:customStyle="1" w:styleId="DAA249DF8CAD416DBF8A4EDDA1A453E83">
    <w:name w:val="DAA249DF8CAD416DBF8A4EDDA1A453E83"/>
    <w:rsid w:val="00376E3B"/>
    <w:rPr>
      <w:rFonts w:eastAsiaTheme="minorHAnsi"/>
      <w:lang w:eastAsia="en-US"/>
    </w:rPr>
  </w:style>
  <w:style w:type="paragraph" w:customStyle="1" w:styleId="5A58B134857646FAB0DC99553CC00C3C">
    <w:name w:val="5A58B134857646FAB0DC99553CC00C3C"/>
    <w:rsid w:val="00376E3B"/>
    <w:rPr>
      <w:rFonts w:eastAsiaTheme="minorHAnsi"/>
      <w:lang w:eastAsia="en-US"/>
    </w:rPr>
  </w:style>
  <w:style w:type="paragraph" w:customStyle="1" w:styleId="08E05DE58C9C4814921CE88D7AE4CCF0">
    <w:name w:val="08E05DE58C9C4814921CE88D7AE4CCF0"/>
    <w:rsid w:val="00376E3B"/>
  </w:style>
  <w:style w:type="paragraph" w:customStyle="1" w:styleId="6CA0E7EE0AE542F5A9ED4445CA285AF3">
    <w:name w:val="6CA0E7EE0AE542F5A9ED4445CA285AF3"/>
    <w:rsid w:val="00376E3B"/>
  </w:style>
  <w:style w:type="paragraph" w:customStyle="1" w:styleId="DDF3A324A87343DDAC40E381A0423E9A">
    <w:name w:val="DDF3A324A87343DDAC40E381A0423E9A"/>
    <w:rsid w:val="00376E3B"/>
  </w:style>
  <w:style w:type="paragraph" w:customStyle="1" w:styleId="6272EF0CDF8C476183075F91D5B52F09">
    <w:name w:val="6272EF0CDF8C476183075F91D5B52F09"/>
    <w:rsid w:val="00376E3B"/>
  </w:style>
  <w:style w:type="paragraph" w:customStyle="1" w:styleId="692E88D861B2413696AB9AF57B7BBDC3">
    <w:name w:val="692E88D861B2413696AB9AF57B7BBDC3"/>
    <w:rsid w:val="00376E3B"/>
  </w:style>
  <w:style w:type="paragraph" w:customStyle="1" w:styleId="1625C7D51F25404D9A41F622CB87C9DB">
    <w:name w:val="1625C7D51F25404D9A41F622CB87C9DB"/>
    <w:rsid w:val="00376E3B"/>
  </w:style>
  <w:style w:type="paragraph" w:customStyle="1" w:styleId="ADAB90B0E31F4F6E96F57C747BF7855F">
    <w:name w:val="ADAB90B0E31F4F6E96F57C747BF7855F"/>
    <w:rsid w:val="00E97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E08F62-A9AD-4101-B2C7-E2CCE733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479A4-0EEA-4CD1-8A30-3640D7B80AE8}">
  <ds:schemaRefs>
    <ds:schemaRef ds:uri="e554fe33-5816-4870-ab47-f9a496f915ce"/>
    <ds:schemaRef ds:uri="http://schemas.microsoft.com/office/infopath/2007/PartnerControls"/>
    <ds:schemaRef ds:uri="5dc85680-9dee-483c-8a66-46c4f12a1cb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2023-01-03T16:21:00Z</dcterms:created>
  <dcterms:modified xsi:type="dcterms:W3CDTF">2023-01-03T16:21:00Z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2022-08-30T22:54:51Z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b61268c6-cc5e-4d2b-8a20-aee688adc0d3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2003451741.1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2003451741.1</vt:lpwstr>
  </property>
</Properties>
</file>