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32012" w14:textId="52AE6EC4" w:rsidR="002C2BD2" w:rsidRPr="00AC0B98" w:rsidRDefault="00AC0B98" w:rsidP="00AC0B98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AD29E35" wp14:editId="2E4A0DC4">
                <wp:simplePos x="0" y="0"/>
                <wp:positionH relativeFrom="column">
                  <wp:posOffset>-571500</wp:posOffset>
                </wp:positionH>
                <wp:positionV relativeFrom="paragraph">
                  <wp:posOffset>202565</wp:posOffset>
                </wp:positionV>
                <wp:extent cx="6753225" cy="2312670"/>
                <wp:effectExtent l="0" t="0" r="2857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231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4F25B" w14:textId="77777777" w:rsidR="00AC0B98" w:rsidRPr="003553BB" w:rsidRDefault="00AC0B98" w:rsidP="00AC0B98">
                            <w:pPr>
                              <w:rPr>
                                <w:i/>
                                <w:iCs/>
                                <w:u w:val="single"/>
                              </w:rPr>
                            </w:pPr>
                            <w:r w:rsidRPr="003553BB">
                              <w:rPr>
                                <w:i/>
                                <w:iCs/>
                                <w:u w:val="single"/>
                              </w:rPr>
                              <w:t>About this resource:</w:t>
                            </w:r>
                          </w:p>
                          <w:p w14:paraId="21B24C86" w14:textId="79C60AC1" w:rsidR="00AC0B98" w:rsidRDefault="007F0C89" w:rsidP="00AC0B98">
                            <w:r>
                              <w:t>This is a Suggested Wording. It is a set of paragraphs you can use to</w:t>
                            </w:r>
                            <w:r w:rsidR="00AC0B98">
                              <w:t xml:space="preserve"> argue to the school’s governors the headteacher has unlawfully converted or extended one </w:t>
                            </w:r>
                            <w:r w:rsidR="00394B4B">
                              <w:t xml:space="preserve">form of </w:t>
                            </w:r>
                            <w:r w:rsidR="00AC0B98">
                              <w:t>exclusion into another.</w:t>
                            </w:r>
                          </w:p>
                          <w:p w14:paraId="1C3D7753" w14:textId="77777777" w:rsidR="00BB3B10" w:rsidRDefault="00BB3B10" w:rsidP="00BB3B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To understand when you might want to use this text, read the </w:t>
                            </w:r>
                            <w:hyperlink r:id="rId10" w:history="1">
                              <w:r w:rsidRPr="001476EA">
                                <w:rPr>
                                  <w:rStyle w:val="Hyperlink"/>
                                </w:rPr>
                                <w:t>Step by Step Guide: Preparing Written Arguments for the School’s Governors</w:t>
                              </w:r>
                            </w:hyperlink>
                          </w:p>
                          <w:p w14:paraId="7D176931" w14:textId="77777777" w:rsidR="00BB3B10" w:rsidRDefault="00BB3B10" w:rsidP="00BB3B10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t xml:space="preserve">If you want to understand more about the relevant law, read the </w:t>
                            </w:r>
                            <w:hyperlink r:id="rId11" w:history="1">
                              <w:r w:rsidRPr="00113E68">
                                <w:rPr>
                                  <w:rStyle w:val="Hyperlink"/>
                                </w:rPr>
                                <w:t>Quick-Guide: the Headteacher’s Power to Exclude</w:t>
                              </w:r>
                            </w:hyperlink>
                          </w:p>
                          <w:p w14:paraId="062B65EE" w14:textId="77777777" w:rsidR="00BB3B10" w:rsidRDefault="00BB3B10" w:rsidP="00BB3B10">
                            <w:r>
                              <w:t xml:space="preserve">To use this resource, go through the text and enter the information where prompted to do so. Prompts appear as </w:t>
                            </w:r>
                            <w:r w:rsidRPr="00113E68">
                              <w:rPr>
                                <w:color w:val="7F7F7F" w:themeColor="text1" w:themeTint="80"/>
                              </w:rPr>
                              <w:t xml:space="preserve">grey </w:t>
                            </w:r>
                            <w:r>
                              <w:t xml:space="preserve">text. Then copy and paste your finished text into the </w:t>
                            </w:r>
                            <w:hyperlink r:id="rId12" w:history="1">
                              <w:r w:rsidRPr="00876CA5">
                                <w:rPr>
                                  <w:rStyle w:val="Hyperlink"/>
                                </w:rPr>
                                <w:t>Template Document: Submissions to the Governors</w:t>
                              </w:r>
                            </w:hyperlink>
                            <w:r>
                              <w:rPr>
                                <w:i/>
                                <w:iCs/>
                              </w:rPr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9F208F1" w14:textId="77777777" w:rsidR="00BB3B10" w:rsidRPr="003553BB" w:rsidRDefault="00BB3B10" w:rsidP="00BB3B10">
                            <w:r>
                              <w:t xml:space="preserve">This text is a guide. You might need to make amendments to fit your circumstances. </w:t>
                            </w:r>
                          </w:p>
                          <w:p w14:paraId="2CF8B896" w14:textId="3C8A2F18" w:rsidR="00AC0B98" w:rsidRPr="003553BB" w:rsidRDefault="00AC0B98" w:rsidP="00BB3B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D29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5pt;margin-top:15.95pt;width:531.75pt;height:182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">
                <v:textbox>
                  <w:txbxContent>
                    <w:p w14:paraId="1E64F25B" w14:textId="77777777" w:rsidR="00AC0B98" w:rsidRPr="003553BB" w:rsidRDefault="00AC0B98" w:rsidP="00AC0B98">
                      <w:pPr>
                        <w:rPr>
                          <w:i/>
                          <w:iCs/>
                          <w:u w:val="single"/>
                        </w:rPr>
                      </w:pPr>
                      <w:r w:rsidRPr="003553BB">
                        <w:rPr>
                          <w:i/>
                          <w:iCs/>
                          <w:u w:val="single"/>
                        </w:rPr>
                        <w:t>About this resource:</w:t>
                      </w:r>
                    </w:p>
                    <w:p w14:paraId="21B24C86" w14:textId="79C60AC1" w:rsidR="00AC0B98" w:rsidRDefault="007F0C89" w:rsidP="00AC0B98">
                      <w:r>
                        <w:t>This is a Suggested Wording. It is a set of paragraphs you can use to</w:t>
                      </w:r>
                      <w:r w:rsidR="00AC0B98">
                        <w:t xml:space="preserve"> argue to the school’s governors the headteacher has unlawfully converted or extended one </w:t>
                      </w:r>
                      <w:r w:rsidR="00394B4B">
                        <w:t xml:space="preserve">form of </w:t>
                      </w:r>
                      <w:r w:rsidR="00AC0B98">
                        <w:t>exclusion into another.</w:t>
                      </w:r>
                    </w:p>
                    <w:p w14:paraId="1C3D7753" w14:textId="77777777" w:rsidR="00BB3B10" w:rsidRDefault="00BB3B10" w:rsidP="00BB3B10">
                      <w:pPr>
                        <w:rPr>
                          <w:i/>
                          <w:iCs/>
                        </w:rPr>
                      </w:pPr>
                      <w:r>
                        <w:t xml:space="preserve">To understand when you might want to use this text, read the </w:t>
                      </w:r>
                      <w:hyperlink r:id="rId13" w:history="1">
                        <w:r w:rsidRPr="001476EA">
                          <w:rPr>
                            <w:rStyle w:val="Hyperlink"/>
                          </w:rPr>
                          <w:t>Step by Step Guide: Preparing Written Arguments for the School’s Governors</w:t>
                        </w:r>
                      </w:hyperlink>
                    </w:p>
                    <w:p w14:paraId="7D176931" w14:textId="77777777" w:rsidR="00BB3B10" w:rsidRDefault="00BB3B10" w:rsidP="00BB3B10">
                      <w:pPr>
                        <w:rPr>
                          <w:i/>
                          <w:iCs/>
                        </w:rPr>
                      </w:pPr>
                      <w:r>
                        <w:t xml:space="preserve">If you want to understand more about the relevant law, read the </w:t>
                      </w:r>
                      <w:hyperlink r:id="rId14" w:history="1">
                        <w:r w:rsidRPr="00113E68">
                          <w:rPr>
                            <w:rStyle w:val="Hyperlink"/>
                          </w:rPr>
                          <w:t>Quick-Guide: the Headteacher’s Power to Exclude</w:t>
                        </w:r>
                      </w:hyperlink>
                    </w:p>
                    <w:p w14:paraId="062B65EE" w14:textId="77777777" w:rsidR="00BB3B10" w:rsidRDefault="00BB3B10" w:rsidP="00BB3B10">
                      <w:r>
                        <w:t xml:space="preserve">To use this resource, go through the text and enter the information where prompted to do so. Prompts appear as </w:t>
                      </w:r>
                      <w:r w:rsidRPr="00113E68">
                        <w:rPr>
                          <w:color w:val="7F7F7F" w:themeColor="text1" w:themeTint="80"/>
                        </w:rPr>
                        <w:t xml:space="preserve">grey </w:t>
                      </w:r>
                      <w:r>
                        <w:t xml:space="preserve">text. Then copy and paste your finished text into the </w:t>
                      </w:r>
                      <w:hyperlink r:id="rId15" w:history="1">
                        <w:r w:rsidRPr="00876CA5">
                          <w:rPr>
                            <w:rStyle w:val="Hyperlink"/>
                          </w:rPr>
                          <w:t>Template Document: Submissions to the Governors</w:t>
                        </w:r>
                      </w:hyperlink>
                      <w:r>
                        <w:rPr>
                          <w:i/>
                          <w:iCs/>
                        </w:rPr>
                        <w:t>.</w:t>
                      </w:r>
                      <w:r>
                        <w:t xml:space="preserve"> </w:t>
                      </w:r>
                    </w:p>
                    <w:p w14:paraId="49F208F1" w14:textId="77777777" w:rsidR="00BB3B10" w:rsidRPr="003553BB" w:rsidRDefault="00BB3B10" w:rsidP="00BB3B10">
                      <w:r>
                        <w:t xml:space="preserve">This text is a guide. You might need to make amendments to fit your circumstances. </w:t>
                      </w:r>
                    </w:p>
                    <w:p w14:paraId="2CF8B896" w14:textId="3C8A2F18" w:rsidR="00AC0B98" w:rsidRPr="003553BB" w:rsidRDefault="00AC0B98" w:rsidP="00BB3B10"/>
                  </w:txbxContent>
                </v:textbox>
                <w10:wrap type="square"/>
              </v:shape>
            </w:pict>
          </mc:Fallback>
        </mc:AlternateContent>
      </w:r>
    </w:p>
    <w:p w14:paraId="76FA1D7A" w14:textId="140DED94" w:rsidR="000A0682" w:rsidRPr="003A0ACA" w:rsidRDefault="00F154F5" w:rsidP="006061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The </w:t>
      </w:r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Exclusion Guidance states at paragraph </w:t>
      </w:r>
      <w:r w:rsidR="00FB7E8D">
        <w:rPr>
          <w:rStyle w:val="eop"/>
          <w:rFonts w:asciiTheme="minorHAnsi" w:hAnsiTheme="minorHAnsi" w:cstheme="minorHAnsi"/>
          <w:sz w:val="22"/>
          <w:szCs w:val="22"/>
        </w:rPr>
        <w:t>10</w:t>
      </w:r>
      <w:r w:rsidR="00FB7E8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>that:</w:t>
      </w:r>
    </w:p>
    <w:p w14:paraId="00ACF458" w14:textId="062677DD" w:rsidR="0060612D" w:rsidRPr="003A0ACA" w:rsidRDefault="0060612D" w:rsidP="0060612D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D10CFE" w14:textId="48CB8639" w:rsidR="0060612D" w:rsidRPr="003A0ACA" w:rsidRDefault="00126F4F" w:rsidP="0060612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Style w:val="eop"/>
          <w:rFonts w:asciiTheme="minorHAnsi" w:hAnsiTheme="minorHAnsi" w:cstheme="minorHAnsi"/>
          <w:i/>
          <w:iCs/>
          <w:sz w:val="22"/>
          <w:szCs w:val="22"/>
        </w:rPr>
      </w:pPr>
      <w:r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>“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The law does not allow for extending a </w:t>
      </w:r>
      <w:r w:rsidR="00FB7E8D">
        <w:rPr>
          <w:rStyle w:val="eop"/>
          <w:rFonts w:asciiTheme="minorHAnsi" w:hAnsiTheme="minorHAnsi" w:cstheme="minorHAnsi"/>
          <w:i/>
          <w:iCs/>
          <w:sz w:val="22"/>
          <w:szCs w:val="22"/>
        </w:rPr>
        <w:t>suspension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or ‘converting’ a </w:t>
      </w:r>
      <w:r w:rsidR="00FB7E8D">
        <w:rPr>
          <w:rStyle w:val="eop"/>
          <w:rFonts w:asciiTheme="minorHAnsi" w:hAnsiTheme="minorHAnsi" w:cstheme="minorHAnsi"/>
          <w:i/>
          <w:iCs/>
          <w:sz w:val="22"/>
          <w:szCs w:val="22"/>
        </w:rPr>
        <w:t>suspension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into a permanent exclusion. In 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  <w:u w:val="single"/>
        </w:rPr>
        <w:t>exceptional cases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, usually where further evidence has come to light, a further </w:t>
      </w:r>
      <w:r w:rsidR="00FB7E8D">
        <w:rPr>
          <w:rStyle w:val="eop"/>
          <w:rFonts w:asciiTheme="minorHAnsi" w:hAnsiTheme="minorHAnsi" w:cstheme="minorHAnsi"/>
          <w:i/>
          <w:iCs/>
          <w:sz w:val="22"/>
          <w:szCs w:val="22"/>
        </w:rPr>
        <w:t>suspension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may be issued to begin immediately after the first period ends; or a permanent exclusion may be issued to begin immediately after the end of the </w:t>
      </w:r>
      <w:r w:rsidR="00FB7E8D">
        <w:rPr>
          <w:rStyle w:val="eop"/>
          <w:rFonts w:asciiTheme="minorHAnsi" w:hAnsiTheme="minorHAnsi" w:cstheme="minorHAnsi"/>
          <w:i/>
          <w:iCs/>
          <w:sz w:val="22"/>
          <w:szCs w:val="22"/>
        </w:rPr>
        <w:t>suspension</w:t>
      </w:r>
      <w:r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3A0ACA">
        <w:rPr>
          <w:rStyle w:val="eop"/>
          <w:rFonts w:asciiTheme="minorHAnsi" w:hAnsiTheme="minorHAnsi" w:cstheme="minorHAnsi"/>
          <w:sz w:val="22"/>
          <w:szCs w:val="22"/>
        </w:rPr>
        <w:t>[emphasis added].</w:t>
      </w:r>
      <w:r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t>”</w:t>
      </w:r>
      <w:r w:rsidR="0060612D" w:rsidRPr="003A0ACA">
        <w:rPr>
          <w:rStyle w:val="eop"/>
          <w:rFonts w:asciiTheme="minorHAnsi" w:hAnsiTheme="minorHAnsi" w:cstheme="minorHAnsi"/>
          <w:i/>
          <w:iCs/>
          <w:sz w:val="22"/>
          <w:szCs w:val="22"/>
        </w:rPr>
        <w:cr/>
      </w:r>
    </w:p>
    <w:bookmarkStart w:id="0" w:name="_Hlk22911840"/>
    <w:p w14:paraId="25345C66" w14:textId="3E92DDFD" w:rsidR="00873EEE" w:rsidRPr="003A0ACA" w:rsidRDefault="005E3288" w:rsidP="00CA19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tag w:val=""/>
          <w:id w:val="1884977325"/>
          <w:placeholder>
            <w:docPart w:val="A0577AEDF55244E7AF8712F7CBC29117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A31147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young person</w:t>
          </w:r>
        </w:sdtContent>
      </w:sdt>
      <w:bookmarkEnd w:id="0"/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was</w:t>
      </w:r>
      <w:r w:rsidR="00A31147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initially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B7E8D">
        <w:rPr>
          <w:rStyle w:val="eop"/>
          <w:rFonts w:asciiTheme="minorHAnsi" w:hAnsiTheme="minorHAnsi" w:cstheme="minorHAnsi"/>
          <w:sz w:val="22"/>
          <w:szCs w:val="22"/>
        </w:rPr>
        <w:t>suspended for</w:t>
      </w:r>
      <w:r w:rsidR="00870F57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id w:val="1770651607"/>
          <w:placeholder>
            <w:docPart w:val="525B5FC9CB8D4ADEBC73FB25DECD420A"/>
          </w:placeholder>
          <w:showingPlcHdr/>
        </w:sdtPr>
        <w:sdtEndPr>
          <w:rPr>
            <w:rStyle w:val="eop"/>
          </w:rPr>
        </w:sdtEndPr>
        <w:sdtContent>
          <w:r w:rsidR="00870F57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number of days of initial fixed term exclusion</w:t>
          </w:r>
        </w:sdtContent>
      </w:sdt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>, which began on</w:t>
      </w:r>
      <w:r w:rsidR="00950CCC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alias w:val="Use the drop down arrow to pick a date"/>
          <w:tag w:val="Use the drop down arrow to pick a date"/>
          <w:id w:val="435255044"/>
          <w:placeholder>
            <w:docPart w:val="2269EB48AC844C3EB1EBE237E9F51FE8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="00950CCC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date initial fixed term exclusion began</w:t>
          </w:r>
        </w:sdtContent>
      </w:sdt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tag w:val=""/>
          <w:id w:val="1307671679"/>
          <w:placeholder>
            <w:docPart w:val="1E98658319414E53BF828FEEC76524F8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51417C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young person</w:t>
          </w:r>
        </w:sdtContent>
      </w:sdt>
      <w:r w:rsidR="0051417C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was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then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id w:val="456998117"/>
          <w:placeholder>
            <w:docPart w:val="A62404C17EA44C7EBBBDFEBF36F48755"/>
          </w:placeholder>
          <w:showingPlcHdr/>
          <w:comboBox>
            <w:listItem w:value="Choose an item."/>
            <w:listItem w:displayText="told that the exclusion will be permanent" w:value="told that the exclusion will be permanent"/>
            <w:listItem w:displayText="told that the exclusion would be for a longer period" w:value="told that the exclusion would be for a longer period"/>
          </w:comboBox>
        </w:sdtPr>
        <w:sdtEndPr>
          <w:rPr>
            <w:rStyle w:val="eop"/>
          </w:rPr>
        </w:sdtEndPr>
        <w:sdtContent>
          <w:r w:rsidR="000F452B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told that the exclusion will be permanent/told that the exclusion will be for a longer period</w:t>
          </w:r>
        </w:sdtContent>
      </w:sdt>
      <w:r w:rsidR="00CC79B8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on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alias w:val="Use the drop down arrow to pick a date"/>
          <w:tag w:val="Use the drop down arrow to pick a date"/>
          <w:id w:val="-791442440"/>
          <w:placeholder>
            <w:docPart w:val="190E7CBC9D524272B2CBB787EC4104A0"/>
          </w:placeholder>
          <w:showingPlcHdr/>
          <w:date>
            <w:dateFormat w:val="dddd, dd MMMM yyyy"/>
            <w:lid w:val="en-GB"/>
            <w:storeMappedDataAs w:val="dateTime"/>
            <w:calendar w:val="gregorian"/>
          </w:date>
        </w:sdtPr>
        <w:sdtEndPr>
          <w:rPr>
            <w:rStyle w:val="eop"/>
          </w:rPr>
        </w:sdtEndPr>
        <w:sdtContent>
          <w:r w:rsidR="00CC79B8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date the exclusion was </w:t>
          </w:r>
          <w:r w:rsidR="0051417C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extended</w:t>
          </w:r>
          <w:r w:rsidR="00CC79B8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 xml:space="preserve"> or converted</w:t>
          </w:r>
        </w:sdtContent>
      </w:sdt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. </w:t>
      </w:r>
    </w:p>
    <w:p w14:paraId="1B5546C4" w14:textId="31889523" w:rsidR="0060612D" w:rsidRPr="003A0ACA" w:rsidRDefault="0060612D" w:rsidP="00CA19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FCE2193" w14:textId="24D55144" w:rsidR="0060612D" w:rsidRPr="003A0ACA" w:rsidRDefault="00AE173E" w:rsidP="00CA19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A0ACA">
        <w:rPr>
          <w:rStyle w:val="eop"/>
          <w:rFonts w:asciiTheme="minorHAnsi" w:hAnsiTheme="minorHAnsi" w:cstheme="minorHAnsi"/>
          <w:sz w:val="22"/>
          <w:szCs w:val="22"/>
        </w:rPr>
        <w:t>No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new information has come to light to justify the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alias w:val="Choose an option from the drop down list"/>
          <w:tag w:val="Choose an option from the drop down list"/>
          <w:id w:val="-802621817"/>
          <w:placeholder>
            <w:docPart w:val="7B8F206DF44641EEBAEDE758169C49BF"/>
          </w:placeholder>
          <w:showingPlcHdr/>
          <w:comboBox>
            <w:listItem w:value="Choose an item."/>
            <w:listItem w:displayText="conversion" w:value="conversion"/>
            <w:listItem w:displayText="extension" w:value="extension"/>
          </w:comboBox>
        </w:sdtPr>
        <w:sdtEndPr>
          <w:rPr>
            <w:rStyle w:val="eop"/>
          </w:rPr>
        </w:sdtEndPr>
        <w:sdtContent>
          <w:r w:rsidR="00251DDA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conversion/extension</w:t>
          </w:r>
        </w:sdtContent>
      </w:sdt>
      <w:r w:rsidR="00251DDA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of the </w:t>
      </w:r>
      <w:r w:rsidR="00FB7E8D">
        <w:rPr>
          <w:rStyle w:val="eop"/>
          <w:rFonts w:asciiTheme="minorHAnsi" w:hAnsiTheme="minorHAnsi" w:cstheme="minorHAnsi"/>
          <w:sz w:val="22"/>
          <w:szCs w:val="22"/>
        </w:rPr>
        <w:t>suspension</w:t>
      </w:r>
      <w:r w:rsidR="00FB7E8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that could not have been discovered before implementing </w:t>
      </w:r>
      <w:r w:rsidR="00F5788E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the </w:t>
      </w:r>
      <w:r w:rsidR="00FB7E8D">
        <w:rPr>
          <w:rStyle w:val="eop"/>
          <w:rFonts w:asciiTheme="minorHAnsi" w:hAnsiTheme="minorHAnsi" w:cstheme="minorHAnsi"/>
          <w:sz w:val="22"/>
          <w:szCs w:val="22"/>
        </w:rPr>
        <w:t>suspension</w:t>
      </w:r>
      <w:r w:rsidR="00FB7E8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5788E" w:rsidRPr="003A0ACA">
        <w:rPr>
          <w:rStyle w:val="eop"/>
          <w:rFonts w:asciiTheme="minorHAnsi" w:hAnsiTheme="minorHAnsi" w:cstheme="minorHAnsi"/>
          <w:sz w:val="22"/>
          <w:szCs w:val="22"/>
        </w:rPr>
        <w:t>in the first place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. Certainly, there are no “exceptional” circumstances which would justify </w:t>
      </w:r>
      <w:r w:rsidR="00F5788E" w:rsidRPr="003A0ACA">
        <w:rPr>
          <w:rStyle w:val="eop"/>
          <w:rFonts w:asciiTheme="minorHAnsi" w:hAnsiTheme="minorHAnsi" w:cstheme="minorHAnsi"/>
          <w:sz w:val="22"/>
          <w:szCs w:val="22"/>
        </w:rPr>
        <w:t>this action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>. For clarity, this would require something</w:t>
      </w:r>
      <w:r w:rsidR="003A0ACA">
        <w:rPr>
          <w:rStyle w:val="eop"/>
          <w:rFonts w:asciiTheme="minorHAnsi" w:hAnsiTheme="minorHAnsi" w:cstheme="minorHAnsi"/>
          <w:sz w:val="22"/>
          <w:szCs w:val="22"/>
        </w:rPr>
        <w:t xml:space="preserve"> truly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out of the ordinary, and does not allow a school to hold a child offsite with one </w:t>
      </w:r>
      <w:r w:rsidR="00FB7E8D">
        <w:rPr>
          <w:rStyle w:val="eop"/>
          <w:rFonts w:asciiTheme="minorHAnsi" w:hAnsiTheme="minorHAnsi" w:cstheme="minorHAnsi"/>
          <w:sz w:val="22"/>
          <w:szCs w:val="22"/>
        </w:rPr>
        <w:t>suspension</w:t>
      </w:r>
      <w:r w:rsidR="00FB7E8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60612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whilst they investigate the matter. </w:t>
      </w:r>
    </w:p>
    <w:p w14:paraId="34BA8D09" w14:textId="73C16F67" w:rsidR="00780AA1" w:rsidRPr="003A0ACA" w:rsidRDefault="00780AA1" w:rsidP="00CA19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5EDBBA27" w14:textId="269B5DC5" w:rsidR="00780AA1" w:rsidRPr="003A0ACA" w:rsidRDefault="00780AA1" w:rsidP="00CA1935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Therefore, </w:t>
      </w:r>
      <w:proofErr w:type="gramStart"/>
      <w:r w:rsidR="0097391F" w:rsidRPr="003A0ACA">
        <w:rPr>
          <w:rStyle w:val="eop"/>
          <w:rFonts w:asciiTheme="minorHAnsi" w:hAnsiTheme="minorHAnsi" w:cstheme="minorHAnsi"/>
          <w:sz w:val="22"/>
          <w:szCs w:val="22"/>
        </w:rPr>
        <w:t>it is clear</w:t>
      </w:r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that the</w:t>
      </w:r>
      <w:proofErr w:type="gramEnd"/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B7E8D">
        <w:rPr>
          <w:rStyle w:val="eop"/>
          <w:rFonts w:asciiTheme="minorHAnsi" w:hAnsiTheme="minorHAnsi" w:cstheme="minorHAnsi"/>
          <w:sz w:val="22"/>
          <w:szCs w:val="22"/>
        </w:rPr>
        <w:t>suspension</w:t>
      </w:r>
      <w:r w:rsidR="00FB7E8D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97391F" w:rsidRPr="003A0ACA">
        <w:rPr>
          <w:rStyle w:val="eop"/>
          <w:rFonts w:asciiTheme="minorHAnsi" w:hAnsiTheme="minorHAnsi" w:cstheme="minorHAnsi"/>
          <w:sz w:val="22"/>
          <w:szCs w:val="22"/>
        </w:rPr>
        <w:t>has</w:t>
      </w:r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r w:rsidR="00F5788E" w:rsidRPr="003A0ACA">
        <w:rPr>
          <w:rStyle w:val="eop"/>
          <w:rFonts w:asciiTheme="minorHAnsi" w:hAnsiTheme="minorHAnsi" w:cstheme="minorHAnsi"/>
          <w:sz w:val="22"/>
          <w:szCs w:val="22"/>
        </w:rPr>
        <w:t>been</w:t>
      </w:r>
      <w:r w:rsidR="00251DDA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alias w:val="Choose an option from the drop down list"/>
          <w:tag w:val="Choose an option from the drop down list"/>
          <w:id w:val="-243876983"/>
          <w:placeholder>
            <w:docPart w:val="F63C6A1BA3734333837C74C28C23DACD"/>
          </w:placeholder>
          <w:showingPlcHdr/>
          <w:comboBox>
            <w:listItem w:value="Choose an item."/>
            <w:listItem w:displayText="converted" w:value="converted"/>
            <w:listItem w:displayText="extended" w:value="extended"/>
          </w:comboBox>
        </w:sdtPr>
        <w:sdtEndPr>
          <w:rPr>
            <w:rStyle w:val="eop"/>
          </w:rPr>
        </w:sdtEndPr>
        <w:sdtContent>
          <w:r w:rsidR="00251DDA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converted/extended</w:t>
          </w:r>
        </w:sdtContent>
      </w:sdt>
      <w:r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, </w:t>
      </w:r>
      <w:r w:rsidR="00F5788E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and is therefore unlawful. The governors are asked to reinstate </w:t>
      </w:r>
      <w:sdt>
        <w:sdtPr>
          <w:rPr>
            <w:rStyle w:val="eop"/>
            <w:rFonts w:asciiTheme="minorHAnsi" w:hAnsiTheme="minorHAnsi" w:cstheme="minorHAnsi"/>
            <w:sz w:val="22"/>
            <w:szCs w:val="22"/>
          </w:rPr>
          <w:tag w:val=""/>
          <w:id w:val="474335554"/>
          <w:placeholder>
            <w:docPart w:val="06A8CFC7E3CC4DEBB0FE0E40C55515B2"/>
          </w:placeholder>
          <w:showingPlcHdr/>
          <w:dataBinding w:prefixMappings="xmlns:ns0='http://schemas.microsoft.com/office/2006/coverPageProps' " w:xpath="/ns0:CoverPageProperties[1]/ns0:Abstract[1]" w:storeItemID="{55AF091B-3C7A-41E3-B477-F2FDAA23CFDA}"/>
          <w:text/>
        </w:sdtPr>
        <w:sdtEndPr>
          <w:rPr>
            <w:rStyle w:val="eop"/>
          </w:rPr>
        </w:sdtEndPr>
        <w:sdtContent>
          <w:r w:rsidR="00F5788E" w:rsidRPr="003A0ACA">
            <w:rPr>
              <w:rStyle w:val="PlaceholderText"/>
              <w:rFonts w:asciiTheme="minorHAnsi" w:hAnsiTheme="minorHAnsi" w:cstheme="minorHAnsi"/>
              <w:sz w:val="22"/>
              <w:szCs w:val="22"/>
            </w:rPr>
            <w:t>young person</w:t>
          </w:r>
        </w:sdtContent>
      </w:sdt>
      <w:r w:rsidR="00F5788E" w:rsidRPr="003A0ACA">
        <w:rPr>
          <w:rStyle w:val="eop"/>
          <w:rFonts w:asciiTheme="minorHAnsi" w:hAnsiTheme="minorHAnsi" w:cstheme="minorHAnsi"/>
          <w:sz w:val="22"/>
          <w:szCs w:val="22"/>
        </w:rPr>
        <w:t xml:space="preserve"> with immediate effect</w:t>
      </w:r>
      <w:r w:rsidRPr="003A0ACA">
        <w:rPr>
          <w:rStyle w:val="eop"/>
          <w:rFonts w:asciiTheme="minorHAnsi" w:hAnsiTheme="minorHAnsi" w:cstheme="minorHAnsi"/>
          <w:sz w:val="22"/>
          <w:szCs w:val="22"/>
        </w:rPr>
        <w:t>.</w:t>
      </w:r>
    </w:p>
    <w:p w14:paraId="016A681D" w14:textId="6A28CF5D" w:rsidR="00795F09" w:rsidRPr="003A0ACA" w:rsidRDefault="00795F0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AA810C8" w14:textId="5C98A079" w:rsidR="00795F09" w:rsidRPr="003A0ACA" w:rsidRDefault="00795F0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651174C" w14:textId="4FF7BA8A" w:rsidR="00795F09" w:rsidRPr="003A0ACA" w:rsidRDefault="00795F0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6DBC2A9A" w14:textId="66BB5A6B" w:rsidR="00795F09" w:rsidRPr="003A0ACA" w:rsidRDefault="00795F0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C889A1B" w14:textId="5F8CD27A" w:rsidR="00795F09" w:rsidRPr="003A0ACA" w:rsidRDefault="00795F0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387375E7" w14:textId="407EE1C1" w:rsidR="00795F09" w:rsidRPr="003A0ACA" w:rsidRDefault="00795F09" w:rsidP="006935DE">
      <w:pPr>
        <w:spacing w:after="0" w:line="240" w:lineRule="auto"/>
        <w:jc w:val="both"/>
        <w:rPr>
          <w:rFonts w:eastAsia="Times New Roman" w:cstheme="minorHAnsi"/>
          <w:lang w:eastAsia="en-GB"/>
        </w:rPr>
      </w:pPr>
    </w:p>
    <w:p w14:paraId="76617923" w14:textId="4208CBFB" w:rsidR="00795F09" w:rsidRPr="006935DE" w:rsidRDefault="00795F09" w:rsidP="006935DE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en-GB"/>
        </w:rPr>
      </w:pPr>
    </w:p>
    <w:sectPr w:rsidR="00795F09" w:rsidRPr="006935D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D706" w14:textId="77777777" w:rsidR="00BE1D51" w:rsidRDefault="00BE1D51" w:rsidP="00BE1D51">
      <w:pPr>
        <w:spacing w:after="0" w:line="240" w:lineRule="auto"/>
      </w:pPr>
      <w:r>
        <w:separator/>
      </w:r>
    </w:p>
  </w:endnote>
  <w:endnote w:type="continuationSeparator" w:id="0">
    <w:p w14:paraId="755AADF4" w14:textId="77777777" w:rsidR="00BE1D51" w:rsidRDefault="00BE1D51" w:rsidP="00BE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3D95E" w14:textId="77777777" w:rsidR="003D6CD5" w:rsidRDefault="003D6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84AA1" w14:textId="77777777" w:rsidR="003D6CD5" w:rsidRDefault="003D6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82117" w14:textId="77777777" w:rsidR="003D6CD5" w:rsidRDefault="003D6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FD8" w14:textId="77777777" w:rsidR="00BE1D51" w:rsidRDefault="00BE1D51" w:rsidP="00BE1D51">
      <w:pPr>
        <w:spacing w:after="0" w:line="240" w:lineRule="auto"/>
      </w:pPr>
      <w:r>
        <w:separator/>
      </w:r>
    </w:p>
  </w:footnote>
  <w:footnote w:type="continuationSeparator" w:id="0">
    <w:p w14:paraId="5C7444F4" w14:textId="77777777" w:rsidR="00BE1D51" w:rsidRDefault="00BE1D51" w:rsidP="00BE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CF0FE" w14:textId="77777777" w:rsidR="003D6CD5" w:rsidRDefault="003D6C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859B3" w14:textId="1BFEAD45" w:rsidR="00BE1D51" w:rsidRDefault="00BE1D51" w:rsidP="00BE1D51">
    <w:pPr>
      <w:spacing w:after="0"/>
      <w:rPr>
        <w:b/>
        <w:bCs/>
        <w:i/>
        <w:iCs/>
      </w:rPr>
    </w:pPr>
    <w:bookmarkStart w:id="1" w:name="_Hlk22891978"/>
    <w:bookmarkStart w:id="2" w:name="_Hlk22902824"/>
    <w:bookmarkStart w:id="3" w:name="_Hlk22902825"/>
    <w:bookmarkStart w:id="4" w:name="_Hlk22907184"/>
    <w:bookmarkStart w:id="5" w:name="_Hlk22907185"/>
    <w:bookmarkStart w:id="6" w:name="_Hlk22907422"/>
    <w:bookmarkStart w:id="7" w:name="_Hlk22907423"/>
    <w:bookmarkStart w:id="8" w:name="_Hlk22911513"/>
    <w:bookmarkStart w:id="9" w:name="_Hlk22911514"/>
    <w:bookmarkStart w:id="10" w:name="_Hlk22913710"/>
    <w:bookmarkStart w:id="11" w:name="_Hlk22913711"/>
    <w:r>
      <w:rPr>
        <w:rFonts w:ascii="Times New Roman" w:hAnsi="Times New Roman" w:cs="Times New Roman"/>
        <w:noProof/>
        <w:sz w:val="24"/>
        <w:szCs w:val="24"/>
        <w:lang w:eastAsia="en-GB"/>
      </w:rPr>
      <w:drawing>
        <wp:anchor distT="0" distB="0" distL="114300" distR="114300" simplePos="0" relativeHeight="251659264" behindDoc="1" locked="0" layoutInCell="1" allowOverlap="1" wp14:anchorId="759CAD77" wp14:editId="16B7B661">
          <wp:simplePos x="0" y="0"/>
          <wp:positionH relativeFrom="column">
            <wp:posOffset>3461385</wp:posOffset>
          </wp:positionH>
          <wp:positionV relativeFrom="paragraph">
            <wp:posOffset>-287655</wp:posOffset>
          </wp:positionV>
          <wp:extent cx="2891790" cy="939800"/>
          <wp:effectExtent l="0" t="0" r="3810" b="0"/>
          <wp:wrapTight wrapText="bothSides">
            <wp:wrapPolygon edited="0">
              <wp:start x="0" y="0"/>
              <wp:lineTo x="0" y="21016"/>
              <wp:lineTo x="21486" y="21016"/>
              <wp:lineTo x="2148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790" cy="939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i/>
        <w:iCs/>
      </w:rPr>
      <w:t xml:space="preserve">Suggested </w:t>
    </w:r>
    <w:r w:rsidR="003A0ACA">
      <w:rPr>
        <w:b/>
        <w:bCs/>
        <w:i/>
        <w:iCs/>
      </w:rPr>
      <w:t>Wording</w:t>
    </w:r>
    <w:r>
      <w:rPr>
        <w:b/>
        <w:bCs/>
        <w:i/>
        <w:iCs/>
      </w:rPr>
      <w:t>:</w:t>
    </w:r>
  </w:p>
  <w:p w14:paraId="5255C9E5" w14:textId="4613D467" w:rsidR="00BE1D51" w:rsidRDefault="00BE1D51" w:rsidP="00BE1D51">
    <w:pPr>
      <w:pStyle w:val="Header"/>
      <w:rPr>
        <w:b/>
        <w:bCs/>
        <w:i/>
        <w:iCs/>
      </w:rPr>
    </w:pPr>
    <w:r>
      <w:rPr>
        <w:b/>
        <w:bCs/>
        <w:i/>
        <w:iCs/>
        <w:noProof/>
      </w:rPr>
      <w:t>Argument</w:t>
    </w:r>
    <w:r>
      <w:rPr>
        <w:b/>
        <w:bCs/>
        <w:i/>
        <w:iCs/>
      </w:rPr>
      <w:t xml:space="preserve"> to the Governing Body; </w:t>
    </w:r>
    <w:r w:rsidR="00466955">
      <w:rPr>
        <w:b/>
        <w:bCs/>
        <w:i/>
        <w:iCs/>
      </w:rPr>
      <w:t xml:space="preserve">the </w:t>
    </w:r>
    <w:r w:rsidR="003A0ACA">
      <w:rPr>
        <w:b/>
        <w:bCs/>
        <w:i/>
        <w:iCs/>
      </w:rPr>
      <w:t>H</w:t>
    </w:r>
    <w:r w:rsidR="00466955">
      <w:rPr>
        <w:b/>
        <w:bCs/>
        <w:i/>
        <w:iCs/>
      </w:rPr>
      <w:t xml:space="preserve">eadteacher </w:t>
    </w:r>
    <w:r w:rsidR="003A0ACA">
      <w:rPr>
        <w:b/>
        <w:bCs/>
        <w:i/>
        <w:iCs/>
      </w:rPr>
      <w:t>U</w:t>
    </w:r>
    <w:r w:rsidR="00466955">
      <w:rPr>
        <w:b/>
        <w:bCs/>
        <w:i/>
        <w:iCs/>
      </w:rPr>
      <w:t xml:space="preserve">nlawfully </w:t>
    </w:r>
    <w:r w:rsidR="003A0ACA">
      <w:rPr>
        <w:b/>
        <w:bCs/>
        <w:i/>
        <w:iCs/>
      </w:rPr>
      <w:t>C</w:t>
    </w:r>
    <w:r w:rsidR="00466955">
      <w:rPr>
        <w:b/>
        <w:bCs/>
        <w:i/>
        <w:iCs/>
      </w:rPr>
      <w:t xml:space="preserve">onverted or </w:t>
    </w:r>
    <w:r w:rsidR="003A0ACA">
      <w:rPr>
        <w:b/>
        <w:bCs/>
        <w:i/>
        <w:iCs/>
      </w:rPr>
      <w:t>E</w:t>
    </w:r>
    <w:r w:rsidR="00466955">
      <w:rPr>
        <w:b/>
        <w:bCs/>
        <w:i/>
        <w:iCs/>
      </w:rPr>
      <w:t xml:space="preserve">xtended the </w:t>
    </w:r>
    <w:r w:rsidR="003A0ACA">
      <w:rPr>
        <w:b/>
        <w:bCs/>
        <w:i/>
        <w:iCs/>
      </w:rPr>
      <w:t>E</w:t>
    </w:r>
    <w:r w:rsidR="00466955">
      <w:rPr>
        <w:b/>
        <w:bCs/>
        <w:i/>
        <w:iCs/>
      </w:rPr>
      <w:t>xclusion</w:t>
    </w:r>
  </w:p>
  <w:p w14:paraId="402F33ED" w14:textId="77777777" w:rsidR="00BE1D51" w:rsidRDefault="00BE1D51" w:rsidP="00BE1D51">
    <w:pPr>
      <w:pStyle w:val="Header"/>
      <w:tabs>
        <w:tab w:val="clear" w:pos="4513"/>
        <w:tab w:val="clear" w:pos="9026"/>
        <w:tab w:val="left" w:pos="1029"/>
      </w:tabs>
      <w:rPr>
        <w:b/>
        <w:bCs/>
        <w:i/>
        <w:iCs/>
      </w:rPr>
    </w:pPr>
    <w:r>
      <w:rPr>
        <w:b/>
        <w:bCs/>
        <w:i/>
        <w:iCs/>
      </w:rPr>
      <w:tab/>
    </w:r>
  </w:p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p w14:paraId="56CB28CE" w14:textId="77777777" w:rsidR="00BE1D51" w:rsidRDefault="00BE1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F2DCC" w14:textId="77777777" w:rsidR="003D6CD5" w:rsidRDefault="003D6C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97AD9"/>
    <w:multiLevelType w:val="hybridMultilevel"/>
    <w:tmpl w:val="19FEA972"/>
    <w:lvl w:ilvl="0" w:tplc="87543498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F1A"/>
    <w:multiLevelType w:val="hybridMultilevel"/>
    <w:tmpl w:val="6EF082E4"/>
    <w:lvl w:ilvl="0" w:tplc="B56ED824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B2DDD"/>
    <w:multiLevelType w:val="hybridMultilevel"/>
    <w:tmpl w:val="F4064250"/>
    <w:lvl w:ilvl="0" w:tplc="B45CD1AA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500A0"/>
    <w:multiLevelType w:val="hybridMultilevel"/>
    <w:tmpl w:val="C0761FB6"/>
    <w:lvl w:ilvl="0" w:tplc="E81E545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75998"/>
    <w:multiLevelType w:val="hybridMultilevel"/>
    <w:tmpl w:val="AD4838A0"/>
    <w:lvl w:ilvl="0" w:tplc="2B3AD5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D2FA2"/>
    <w:multiLevelType w:val="multilevel"/>
    <w:tmpl w:val="0C848F8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281EDD"/>
    <w:multiLevelType w:val="hybridMultilevel"/>
    <w:tmpl w:val="53A08A08"/>
    <w:lvl w:ilvl="0" w:tplc="9F50457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583E80"/>
    <w:multiLevelType w:val="hybridMultilevel"/>
    <w:tmpl w:val="FCFE3B08"/>
    <w:lvl w:ilvl="0" w:tplc="8F94B4E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9F5CD3"/>
    <w:multiLevelType w:val="hybridMultilevel"/>
    <w:tmpl w:val="1C02B8F0"/>
    <w:lvl w:ilvl="0" w:tplc="1F98690A">
      <w:start w:val="158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1732323">
    <w:abstractNumId w:val="8"/>
  </w:num>
  <w:num w:numId="2" w16cid:durableId="1558593337">
    <w:abstractNumId w:val="1"/>
  </w:num>
  <w:num w:numId="3" w16cid:durableId="139925737">
    <w:abstractNumId w:val="4"/>
  </w:num>
  <w:num w:numId="4" w16cid:durableId="850877635">
    <w:abstractNumId w:val="0"/>
  </w:num>
  <w:num w:numId="5" w16cid:durableId="1794396330">
    <w:abstractNumId w:val="2"/>
  </w:num>
  <w:num w:numId="6" w16cid:durableId="2138526215">
    <w:abstractNumId w:val="6"/>
  </w:num>
  <w:num w:numId="7" w16cid:durableId="708804439">
    <w:abstractNumId w:val="5"/>
  </w:num>
  <w:num w:numId="8" w16cid:durableId="980501906">
    <w:abstractNumId w:val="3"/>
  </w:num>
  <w:num w:numId="9" w16cid:durableId="13236563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F59"/>
    <w:rsid w:val="000123F8"/>
    <w:rsid w:val="0009089E"/>
    <w:rsid w:val="000A0682"/>
    <w:rsid w:val="000B6D68"/>
    <w:rsid w:val="000F0799"/>
    <w:rsid w:val="000F452B"/>
    <w:rsid w:val="00107C04"/>
    <w:rsid w:val="00111ADE"/>
    <w:rsid w:val="00126F4F"/>
    <w:rsid w:val="00165296"/>
    <w:rsid w:val="001743CD"/>
    <w:rsid w:val="001869F9"/>
    <w:rsid w:val="001B60E1"/>
    <w:rsid w:val="001D09BD"/>
    <w:rsid w:val="001D102D"/>
    <w:rsid w:val="00206748"/>
    <w:rsid w:val="00207B03"/>
    <w:rsid w:val="00221630"/>
    <w:rsid w:val="00230805"/>
    <w:rsid w:val="00235BA1"/>
    <w:rsid w:val="002408E8"/>
    <w:rsid w:val="00245042"/>
    <w:rsid w:val="00251DDA"/>
    <w:rsid w:val="002A7554"/>
    <w:rsid w:val="002C2BD2"/>
    <w:rsid w:val="002F1525"/>
    <w:rsid w:val="00327B42"/>
    <w:rsid w:val="00346A74"/>
    <w:rsid w:val="00365C1C"/>
    <w:rsid w:val="00394B4B"/>
    <w:rsid w:val="003A0ACA"/>
    <w:rsid w:val="003B76BA"/>
    <w:rsid w:val="003C34D2"/>
    <w:rsid w:val="003D5780"/>
    <w:rsid w:val="003D6CD5"/>
    <w:rsid w:val="00412D12"/>
    <w:rsid w:val="004229F0"/>
    <w:rsid w:val="00466955"/>
    <w:rsid w:val="00475229"/>
    <w:rsid w:val="00480E5B"/>
    <w:rsid w:val="00484094"/>
    <w:rsid w:val="004D2FBA"/>
    <w:rsid w:val="004E3EC5"/>
    <w:rsid w:val="00510432"/>
    <w:rsid w:val="0051417C"/>
    <w:rsid w:val="00562688"/>
    <w:rsid w:val="005A1B97"/>
    <w:rsid w:val="005B518C"/>
    <w:rsid w:val="005E3288"/>
    <w:rsid w:val="005E4B30"/>
    <w:rsid w:val="005F7ACC"/>
    <w:rsid w:val="00604AAE"/>
    <w:rsid w:val="0060612D"/>
    <w:rsid w:val="00613E88"/>
    <w:rsid w:val="00645B0E"/>
    <w:rsid w:val="00661753"/>
    <w:rsid w:val="006935DE"/>
    <w:rsid w:val="00695585"/>
    <w:rsid w:val="006B7D75"/>
    <w:rsid w:val="006C448A"/>
    <w:rsid w:val="006E584E"/>
    <w:rsid w:val="006E6533"/>
    <w:rsid w:val="006F550C"/>
    <w:rsid w:val="007676C1"/>
    <w:rsid w:val="00772362"/>
    <w:rsid w:val="00780AA1"/>
    <w:rsid w:val="00795F09"/>
    <w:rsid w:val="007D57D9"/>
    <w:rsid w:val="007E04D7"/>
    <w:rsid w:val="007F0C89"/>
    <w:rsid w:val="00810ED9"/>
    <w:rsid w:val="00835286"/>
    <w:rsid w:val="00836E03"/>
    <w:rsid w:val="008537DE"/>
    <w:rsid w:val="008706D7"/>
    <w:rsid w:val="00870F57"/>
    <w:rsid w:val="00873EEE"/>
    <w:rsid w:val="008812A8"/>
    <w:rsid w:val="009354BF"/>
    <w:rsid w:val="00941954"/>
    <w:rsid w:val="009456E0"/>
    <w:rsid w:val="00947444"/>
    <w:rsid w:val="00950CCC"/>
    <w:rsid w:val="0095604F"/>
    <w:rsid w:val="00963EFE"/>
    <w:rsid w:val="0097391F"/>
    <w:rsid w:val="00985DEF"/>
    <w:rsid w:val="009861F7"/>
    <w:rsid w:val="009B6104"/>
    <w:rsid w:val="009B62B5"/>
    <w:rsid w:val="009E6893"/>
    <w:rsid w:val="009F2361"/>
    <w:rsid w:val="00A02996"/>
    <w:rsid w:val="00A31147"/>
    <w:rsid w:val="00A33936"/>
    <w:rsid w:val="00AC0B98"/>
    <w:rsid w:val="00AC1F59"/>
    <w:rsid w:val="00AE173E"/>
    <w:rsid w:val="00AF0AFC"/>
    <w:rsid w:val="00AF76CB"/>
    <w:rsid w:val="00B05F5F"/>
    <w:rsid w:val="00B21F3C"/>
    <w:rsid w:val="00B247EF"/>
    <w:rsid w:val="00B6699C"/>
    <w:rsid w:val="00B86E21"/>
    <w:rsid w:val="00B912B3"/>
    <w:rsid w:val="00B945A5"/>
    <w:rsid w:val="00BA3389"/>
    <w:rsid w:val="00BB3B10"/>
    <w:rsid w:val="00BB5D1F"/>
    <w:rsid w:val="00BC6295"/>
    <w:rsid w:val="00BE1D51"/>
    <w:rsid w:val="00BF0807"/>
    <w:rsid w:val="00C02F68"/>
    <w:rsid w:val="00C137DD"/>
    <w:rsid w:val="00C16CC4"/>
    <w:rsid w:val="00C512D5"/>
    <w:rsid w:val="00C75EF0"/>
    <w:rsid w:val="00C760E0"/>
    <w:rsid w:val="00C8371F"/>
    <w:rsid w:val="00C87B36"/>
    <w:rsid w:val="00C9442D"/>
    <w:rsid w:val="00CA1935"/>
    <w:rsid w:val="00CB5576"/>
    <w:rsid w:val="00CB6BAF"/>
    <w:rsid w:val="00CC79B8"/>
    <w:rsid w:val="00D30A54"/>
    <w:rsid w:val="00D44229"/>
    <w:rsid w:val="00D52DFB"/>
    <w:rsid w:val="00D67F3A"/>
    <w:rsid w:val="00D85D95"/>
    <w:rsid w:val="00DA7C99"/>
    <w:rsid w:val="00DB18A6"/>
    <w:rsid w:val="00DF3FEF"/>
    <w:rsid w:val="00E15A61"/>
    <w:rsid w:val="00E269C0"/>
    <w:rsid w:val="00E47583"/>
    <w:rsid w:val="00E5314F"/>
    <w:rsid w:val="00E702D2"/>
    <w:rsid w:val="00E85F65"/>
    <w:rsid w:val="00EA0E57"/>
    <w:rsid w:val="00EA1199"/>
    <w:rsid w:val="00EC6F28"/>
    <w:rsid w:val="00EF0481"/>
    <w:rsid w:val="00EF3F38"/>
    <w:rsid w:val="00F05C71"/>
    <w:rsid w:val="00F154F5"/>
    <w:rsid w:val="00F54EA6"/>
    <w:rsid w:val="00F5788E"/>
    <w:rsid w:val="00F93EB1"/>
    <w:rsid w:val="00FB7E8D"/>
    <w:rsid w:val="00FD6776"/>
    <w:rsid w:val="00FE26D8"/>
    <w:rsid w:val="00FE7205"/>
    <w:rsid w:val="00FF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8EFF427"/>
  <w15:chartTrackingRefBased/>
  <w15:docId w15:val="{76AA5A9E-0C8B-4BDF-9CF7-A72D6C2D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F3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1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12A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346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346A74"/>
  </w:style>
  <w:style w:type="paragraph" w:styleId="Header">
    <w:name w:val="header"/>
    <w:basedOn w:val="Normal"/>
    <w:link w:val="HeaderChar"/>
    <w:uiPriority w:val="99"/>
    <w:unhideWhenUsed/>
    <w:rsid w:val="00BE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D51"/>
  </w:style>
  <w:style w:type="paragraph" w:styleId="Footer">
    <w:name w:val="footer"/>
    <w:basedOn w:val="Normal"/>
    <w:link w:val="FooterChar"/>
    <w:uiPriority w:val="99"/>
    <w:unhideWhenUsed/>
    <w:rsid w:val="00BE1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D51"/>
  </w:style>
  <w:style w:type="character" w:styleId="PlaceholderText">
    <w:name w:val="Placeholder Text"/>
    <w:basedOn w:val="DefaultParagraphFont"/>
    <w:uiPriority w:val="99"/>
    <w:semiHidden/>
    <w:rsid w:val="00A3114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B3B10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5E32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3" Type="http://schemas.openxmlformats.org/officeDocument/2006/relationships/glossaryDocument" Target="glossary/document.xml"/><Relationship Id="rId10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justforkidslaw.org/school-exclusions-hub/legal-practitioners-and-professionals/making-case-schools-governor/meeting-preparing-case-governers/step-step-guide-creating-written-submissions/quick-guide-headteachers-pow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577AEDF55244E7AF8712F7CBC29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FAD15-5D9D-453F-AE5C-E03EC81CBBFB}"/>
      </w:docPartPr>
      <w:docPartBody>
        <w:p w:rsidR="00E66939" w:rsidRDefault="00E66939" w:rsidP="00E66939">
          <w:pPr>
            <w:pStyle w:val="A0577AEDF55244E7AF8712F7CBC291177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525B5FC9CB8D4ADEBC73FB25DECD4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723B7-39FA-4EE8-A05B-5E52E10E5286}"/>
      </w:docPartPr>
      <w:docPartBody>
        <w:p w:rsidR="00E66939" w:rsidRDefault="00E66939" w:rsidP="00E66939">
          <w:pPr>
            <w:pStyle w:val="525B5FC9CB8D4ADEBC73FB25DECD420A6"/>
          </w:pPr>
          <w:r>
            <w:rPr>
              <w:rStyle w:val="PlaceholderText"/>
            </w:rPr>
            <w:t>number of days of initial fixed term exclusion</w:t>
          </w:r>
        </w:p>
      </w:docPartBody>
    </w:docPart>
    <w:docPart>
      <w:docPartPr>
        <w:name w:val="2269EB48AC844C3EB1EBE237E9F51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38FBC1-4EC2-4329-885E-7A87B4E2AF13}"/>
      </w:docPartPr>
      <w:docPartBody>
        <w:p w:rsidR="00E66939" w:rsidRDefault="00E66939" w:rsidP="00E66939">
          <w:pPr>
            <w:pStyle w:val="2269EB48AC844C3EB1EBE237E9F51FE85"/>
          </w:pPr>
          <w:r>
            <w:rPr>
              <w:rStyle w:val="PlaceholderText"/>
            </w:rPr>
            <w:t>date initial fixed term exclusion began</w:t>
          </w:r>
        </w:p>
      </w:docPartBody>
    </w:docPart>
    <w:docPart>
      <w:docPartPr>
        <w:name w:val="A62404C17EA44C7EBBBDFEBF36F48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9099D-A712-42AE-9517-EB6DFF046DD1}"/>
      </w:docPartPr>
      <w:docPartBody>
        <w:p w:rsidR="00E66939" w:rsidRDefault="00E66939" w:rsidP="00E66939">
          <w:pPr>
            <w:pStyle w:val="A62404C17EA44C7EBBBDFEBF36F487554"/>
          </w:pPr>
          <w:r>
            <w:rPr>
              <w:rStyle w:val="PlaceholderText"/>
            </w:rPr>
            <w:t>told that the exclusion will be permanent/told that the exclusion will be for a longer period</w:t>
          </w:r>
        </w:p>
      </w:docPartBody>
    </w:docPart>
    <w:docPart>
      <w:docPartPr>
        <w:name w:val="190E7CBC9D524272B2CBB787EC410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B6DF0-8DBF-480B-9324-DC999E437E53}"/>
      </w:docPartPr>
      <w:docPartBody>
        <w:p w:rsidR="00E66939" w:rsidRDefault="00E66939" w:rsidP="00E66939">
          <w:pPr>
            <w:pStyle w:val="190E7CBC9D524272B2CBB787EC4104A04"/>
          </w:pPr>
          <w:r>
            <w:rPr>
              <w:rStyle w:val="PlaceholderText"/>
            </w:rPr>
            <w:t>date the exclusion was extended or converted</w:t>
          </w:r>
        </w:p>
      </w:docPartBody>
    </w:docPart>
    <w:docPart>
      <w:docPartPr>
        <w:name w:val="06A8CFC7E3CC4DEBB0FE0E40C5551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6AE02-4398-4AB1-8301-1C686148034E}"/>
      </w:docPartPr>
      <w:docPartBody>
        <w:p w:rsidR="00E66939" w:rsidRDefault="00E66939" w:rsidP="00E66939">
          <w:pPr>
            <w:pStyle w:val="06A8CFC7E3CC4DEBB0FE0E40C55515B22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1E98658319414E53BF828FEEC7652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E122B-2D25-4731-9113-1A57D45DE93A}"/>
      </w:docPartPr>
      <w:docPartBody>
        <w:p w:rsidR="003C68B8" w:rsidRDefault="00E66939" w:rsidP="00E66939">
          <w:pPr>
            <w:pStyle w:val="1E98658319414E53BF828FEEC76524F82"/>
          </w:pPr>
          <w:r>
            <w:rPr>
              <w:rStyle w:val="PlaceholderText"/>
            </w:rPr>
            <w:t>young person</w:t>
          </w:r>
        </w:p>
      </w:docPartBody>
    </w:docPart>
    <w:docPart>
      <w:docPartPr>
        <w:name w:val="7B8F206DF44641EEBAEDE758169C4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9DBF6-88FF-4187-8C91-FCDB216A0F03}"/>
      </w:docPartPr>
      <w:docPartBody>
        <w:p w:rsidR="003C68B8" w:rsidRDefault="00E66939" w:rsidP="00E66939">
          <w:pPr>
            <w:pStyle w:val="7B8F206DF44641EEBAEDE758169C49BF"/>
          </w:pPr>
          <w:r>
            <w:rPr>
              <w:rStyle w:val="PlaceholderText"/>
            </w:rPr>
            <w:t>conversion/extension</w:t>
          </w:r>
        </w:p>
      </w:docPartBody>
    </w:docPart>
    <w:docPart>
      <w:docPartPr>
        <w:name w:val="F63C6A1BA3734333837C74C28C23DA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D97C7-C6E9-454D-8A2B-099D7F8B6147}"/>
      </w:docPartPr>
      <w:docPartBody>
        <w:p w:rsidR="003C68B8" w:rsidRDefault="00E66939" w:rsidP="00E66939">
          <w:pPr>
            <w:pStyle w:val="F63C6A1BA3734333837C74C28C23DACD"/>
          </w:pPr>
          <w:r>
            <w:rPr>
              <w:rStyle w:val="PlaceholderText"/>
            </w:rPr>
            <w:t>converted/extended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EF6"/>
    <w:rsid w:val="003C68B8"/>
    <w:rsid w:val="009B1EF6"/>
    <w:rsid w:val="00E6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66939"/>
    <w:rPr>
      <w:color w:val="808080"/>
    </w:rPr>
  </w:style>
  <w:style w:type="paragraph" w:customStyle="1" w:styleId="A0577AEDF55244E7AF8712F7CBC291177">
    <w:name w:val="A0577AEDF55244E7AF8712F7CBC291177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5B5FC9CB8D4ADEBC73FB25DECD420A6">
    <w:name w:val="525B5FC9CB8D4ADEBC73FB25DECD420A6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69EB48AC844C3EB1EBE237E9F51FE85">
    <w:name w:val="2269EB48AC844C3EB1EBE237E9F51FE85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E98658319414E53BF828FEEC76524F82">
    <w:name w:val="1E98658319414E53BF828FEEC76524F82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2404C17EA44C7EBBBDFEBF36F487554">
    <w:name w:val="A62404C17EA44C7EBBBDFEBF36F487554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0E7CBC9D524272B2CBB787EC4104A04">
    <w:name w:val="190E7CBC9D524272B2CBB787EC4104A04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8CFC7E3CC4DEBB0FE0E40C55515B22">
    <w:name w:val="06A8CFC7E3CC4DEBB0FE0E40C55515B22"/>
    <w:rsid w:val="00E6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B8F206DF44641EEBAEDE758169C49BF">
    <w:name w:val="7B8F206DF44641EEBAEDE758169C49BF"/>
    <w:rsid w:val="00E66939"/>
  </w:style>
  <w:style w:type="paragraph" w:customStyle="1" w:styleId="F63C6A1BA3734333837C74C28C23DACD">
    <w:name w:val="F63C6A1BA3734333837C74C28C23DACD"/>
    <w:rsid w:val="00E66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54fe33-5816-4870-ab47-f9a496f915ce" xsi:nil="true"/>
    <lcf76f155ced4ddcb4097134ff3c332f xmlns="5dc85680-9dee-483c-8a66-46c4f12a1c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B0141618C1D469C7F13F5E05D82A1" ma:contentTypeVersion="16" ma:contentTypeDescription="Create a new document." ma:contentTypeScope="" ma:versionID="fee0ea7367c4d391740710d6e382c8cb">
  <xsd:schema xmlns:xsd="http://www.w3.org/2001/XMLSchema" xmlns:xs="http://www.w3.org/2001/XMLSchema" xmlns:p="http://schemas.microsoft.com/office/2006/metadata/properties" xmlns:ns2="5dc85680-9dee-483c-8a66-46c4f12a1cbe" xmlns:ns3="e554fe33-5816-4870-ab47-f9a496f915ce" targetNamespace="http://schemas.microsoft.com/office/2006/metadata/properties" ma:root="true" ma:fieldsID="aea524cbda30e125b85d16dc29fee002" ns2:_="" ns3:_="">
    <xsd:import namespace="5dc85680-9dee-483c-8a66-46c4f12a1cbe"/>
    <xsd:import namespace="e554fe33-5816-4870-ab47-f9a496f915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85680-9dee-483c-8a66-46c4f12a1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14efc93-e35c-4566-bb1c-8c0d37bf46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4fe33-5816-4870-ab47-f9a496f915c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a74115b-bc84-47fe-9adc-a3241013e2a7}" ma:internalName="TaxCatchAll" ma:showField="CatchAllData" ma:web="e554fe33-5816-4870-ab47-f9a496f915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9BEFA2-2A41-44E4-BED3-9C4967C0D0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32B6DB-A8FD-4977-87F9-4577D2135BCB}">
  <ds:schemaRefs>
    <ds:schemaRef ds:uri="5dc85680-9dee-483c-8a66-46c4f12a1cb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e554fe33-5816-4870-ab47-f9a496f915ce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96EE203-5BF6-4E58-BEF3-90B0A3A639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85680-9dee-483c-8a66-46c4f12a1cbe"/>
    <ds:schemaRef ds:uri="e554fe33-5816-4870-ab47-f9a496f91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Temple</dc:creator>
  <cp:keywords/>
  <dc:description/>
  <cp:lastModifiedBy>Sabrina Simpson</cp:lastModifiedBy>
  <cp:revision>2</cp:revision>
  <dcterms:created xsi:type="dcterms:W3CDTF">2023-01-03T16:17:00Z</dcterms:created>
  <dcterms:modified xsi:type="dcterms:W3CDTF">2023-01-03T16:17:00Z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0x010100A98B0141618C1D469C7F13F5E05D82A1</vt:lpwstr>
  </property>
  <property fmtid="{D5CDD505-2E9C-101B-9397-08002B2CF9AE}" pid="3" name="MediaServiceImageTags">
    <vt:lpwstr/>
  </property>
  <property fmtid="{D5CDD505-2E9C-101B-9397-08002B2CF9AE}" pid="4" name="MSIP_Label_42e67a54-274b-43d7-8098-b3ba5f50e576_Enabled">
    <vt:lpwstr>true</vt:lpwstr>
  </property>
  <property fmtid="{D5CDD505-2E9C-101B-9397-08002B2CF9AE}" pid="5" name="MSIP_Label_42e67a54-274b-43d7-8098-b3ba5f50e576_SetDate">
    <vt:lpwstr>2022-08-30T22:41:37Z</vt:lpwstr>
  </property>
  <property fmtid="{D5CDD505-2E9C-101B-9397-08002B2CF9AE}" pid="6" name="MSIP_Label_42e67a54-274b-43d7-8098-b3ba5f50e576_Method">
    <vt:lpwstr>Standard</vt:lpwstr>
  </property>
  <property fmtid="{D5CDD505-2E9C-101B-9397-08002B2CF9AE}" pid="7" name="MSIP_Label_42e67a54-274b-43d7-8098-b3ba5f50e576_Name">
    <vt:lpwstr>42e67a54-274b-43d7-8098-b3ba5f50e576</vt:lpwstr>
  </property>
  <property fmtid="{D5CDD505-2E9C-101B-9397-08002B2CF9AE}" pid="8" name="MSIP_Label_42e67a54-274b-43d7-8098-b3ba5f50e576_SiteId">
    <vt:lpwstr>7f0b44d2-04f8-4672-bf5d-4676796468a3</vt:lpwstr>
  </property>
  <property fmtid="{D5CDD505-2E9C-101B-9397-08002B2CF9AE}" pid="9" name="MSIP_Label_42e67a54-274b-43d7-8098-b3ba5f50e576_ActionId">
    <vt:lpwstr>ae0f998f-a464-4fe0-90da-75c2740db83b</vt:lpwstr>
  </property>
  <property fmtid="{D5CDD505-2E9C-101B-9397-08002B2CF9AE}" pid="10" name="MSIP_Label_42e67a54-274b-43d7-8098-b3ba5f50e576_ContentBits">
    <vt:lpwstr>0</vt:lpwstr>
  </property>
  <property fmtid="{D5CDD505-2E9C-101B-9397-08002B2CF9AE}" pid="11" name="Client">
    <vt:lpwstr>0139841</vt:lpwstr>
  </property>
  <property fmtid="{D5CDD505-2E9C-101B-9397-08002B2CF9AE}" pid="12" name="Matter">
    <vt:lpwstr>0000001</vt:lpwstr>
  </property>
  <property fmtid="{D5CDD505-2E9C-101B-9397-08002B2CF9AE}" pid="13" name="cpDocRef">
    <vt:lpwstr>UKO4: 2003451738.2</vt:lpwstr>
  </property>
  <property fmtid="{D5CDD505-2E9C-101B-9397-08002B2CF9AE}" pid="14" name="cpClientMatter">
    <vt:lpwstr>0139841-0000001</vt:lpwstr>
  </property>
  <property fmtid="{D5CDD505-2E9C-101B-9397-08002B2CF9AE}" pid="15" name="cpCombinedRef">
    <vt:lpwstr>0139841-0000001 UKO4: 2003451738.2</vt:lpwstr>
  </property>
</Properties>
</file>