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F0EB" w14:textId="62C717B2" w:rsidR="002B1F03" w:rsidRDefault="00774D1E" w:rsidP="002B1F03">
      <w:r>
        <w:rPr>
          <w:noProof/>
          <w:lang w:eastAsia="en-GB"/>
        </w:rPr>
        <mc:AlternateContent>
          <mc:Choice Requires="wps">
            <w:drawing>
              <wp:anchor distT="45720" distB="45720" distL="114300" distR="114300" simplePos="0" relativeHeight="251663360" behindDoc="0" locked="0" layoutInCell="1" allowOverlap="1" wp14:anchorId="5C4554C7" wp14:editId="7685CAEC">
                <wp:simplePos x="0" y="0"/>
                <wp:positionH relativeFrom="column">
                  <wp:posOffset>-546480</wp:posOffset>
                </wp:positionH>
                <wp:positionV relativeFrom="paragraph">
                  <wp:posOffset>2234878</wp:posOffset>
                </wp:positionV>
                <wp:extent cx="6753225" cy="14605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60500"/>
                        </a:xfrm>
                        <a:prstGeom prst="rect">
                          <a:avLst/>
                        </a:prstGeom>
                        <a:solidFill>
                          <a:srgbClr val="FFFFFF"/>
                        </a:solidFill>
                        <a:ln w="9525">
                          <a:solidFill>
                            <a:srgbClr val="000000"/>
                          </a:solidFill>
                          <a:miter lim="800000"/>
                          <a:headEnd/>
                          <a:tailEnd/>
                        </a:ln>
                      </wps:spPr>
                      <wps:txbx>
                        <w:txbxContent>
                          <w:p w14:paraId="2CA5A85F" w14:textId="77777777" w:rsidR="00ED1966" w:rsidRDefault="00ED1966" w:rsidP="00ED1966">
                            <w:r>
                              <w:t xml:space="preserve">There are now two sections to choose from, a yellow one and a blue one. </w:t>
                            </w:r>
                            <w:bookmarkStart w:id="0" w:name="_Hlk24357610"/>
                            <w:r>
                              <w:t>Choose the section that is most appropriate and complete it with the required information. Then delete the unused section and remove the highlighting.</w:t>
                            </w:r>
                            <w:bookmarkEnd w:id="0"/>
                          </w:p>
                          <w:p w14:paraId="6A391EDF" w14:textId="4EDC878A" w:rsidR="00ED1966" w:rsidRDefault="00ED1966" w:rsidP="00ED1966">
                            <w:r>
                              <w:t>The yellow section is most appropriate if you are suggesting a delay to allow time for a managed move to be completed.</w:t>
                            </w:r>
                          </w:p>
                          <w:p w14:paraId="2C625377" w14:textId="056EF111" w:rsidR="00ED1966" w:rsidRDefault="00ED1966" w:rsidP="00ED1966">
                            <w:r>
                              <w:t>The blue section is most appropriate when you are suggesting a delay to allow time to obtain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554C7" id="_x0000_t202" coordsize="21600,21600" o:spt="202" path="m,l,21600r21600,l21600,xe">
                <v:stroke joinstyle="miter"/>
                <v:path gradientshapeok="t" o:connecttype="rect"/>
              </v:shapetype>
              <v:shape id="Text Box 2" o:spid="_x0000_s1026" type="#_x0000_t202" style="position:absolute;margin-left:-43.05pt;margin-top:175.95pt;width:531.75pt;height: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">
                <v:textbox>
                  <w:txbxContent>
                    <w:p w14:paraId="2CA5A85F" w14:textId="77777777" w:rsidR="00ED1966" w:rsidRDefault="00ED1966" w:rsidP="00ED1966">
                      <w:r>
                        <w:t xml:space="preserve">There are now two sections to choose from, a yellow one and a blue one. </w:t>
                      </w:r>
                      <w:bookmarkStart w:id="1" w:name="_Hlk24357610"/>
                      <w:r>
                        <w:t>Choose the section that is most appropriate and complete it with the required information. Then delete the unused section and remove the highlighting.</w:t>
                      </w:r>
                      <w:bookmarkEnd w:id="1"/>
                    </w:p>
                    <w:p w14:paraId="6A391EDF" w14:textId="4EDC878A" w:rsidR="00ED1966" w:rsidRDefault="00ED1966" w:rsidP="00ED1966">
                      <w:r>
                        <w:t xml:space="preserve">The yellow section is most appropriate if you </w:t>
                      </w:r>
                      <w:r>
                        <w:t>are suggesting a delay to allow time for a managed move to be completed</w:t>
                      </w:r>
                      <w:r>
                        <w:t>.</w:t>
                      </w:r>
                    </w:p>
                    <w:p w14:paraId="2C625377" w14:textId="056EF111" w:rsidR="00ED1966" w:rsidRDefault="00ED1966" w:rsidP="00ED1966">
                      <w:r>
                        <w:t xml:space="preserve">The blue section is most appropriate when you </w:t>
                      </w:r>
                      <w:r>
                        <w:t>are suggesting a delay to allow time to obtain records</w:t>
                      </w:r>
                      <w:r>
                        <w:t>.</w:t>
                      </w:r>
                    </w:p>
                  </w:txbxContent>
                </v:textbox>
                <w10:wrap type="square"/>
              </v:shape>
            </w:pict>
          </mc:Fallback>
        </mc:AlternateContent>
      </w:r>
      <w:r w:rsidR="00ED1966">
        <w:rPr>
          <w:noProof/>
          <w:lang w:eastAsia="en-GB"/>
        </w:rPr>
        <mc:AlternateContent>
          <mc:Choice Requires="wps">
            <w:drawing>
              <wp:anchor distT="45720" distB="45720" distL="114300" distR="114300" simplePos="0" relativeHeight="251661312" behindDoc="0" locked="0" layoutInCell="1" allowOverlap="1" wp14:anchorId="6D505218" wp14:editId="3EEC3205">
                <wp:simplePos x="0" y="0"/>
                <wp:positionH relativeFrom="column">
                  <wp:posOffset>-570230</wp:posOffset>
                </wp:positionH>
                <wp:positionV relativeFrom="paragraph">
                  <wp:posOffset>486</wp:posOffset>
                </wp:positionV>
                <wp:extent cx="6753225" cy="1988820"/>
                <wp:effectExtent l="0" t="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88820"/>
                        </a:xfrm>
                        <a:prstGeom prst="rect">
                          <a:avLst/>
                        </a:prstGeom>
                        <a:solidFill>
                          <a:srgbClr val="FFFFFF"/>
                        </a:solidFill>
                        <a:ln w="9525">
                          <a:solidFill>
                            <a:srgbClr val="000000"/>
                          </a:solidFill>
                          <a:miter lim="800000"/>
                          <a:headEnd/>
                          <a:tailEnd/>
                        </a:ln>
                      </wps:spPr>
                      <wps:txbx>
                        <w:txbxContent>
                          <w:p w14:paraId="394556AF" w14:textId="77777777" w:rsidR="000753FA" w:rsidRPr="003553BB" w:rsidRDefault="000753FA" w:rsidP="000753FA">
                            <w:pPr>
                              <w:rPr>
                                <w:i/>
                                <w:iCs/>
                                <w:u w:val="single"/>
                              </w:rPr>
                            </w:pPr>
                            <w:r w:rsidRPr="003553BB">
                              <w:rPr>
                                <w:i/>
                                <w:iCs/>
                                <w:u w:val="single"/>
                              </w:rPr>
                              <w:t>About this resource:</w:t>
                            </w:r>
                          </w:p>
                          <w:p w14:paraId="341B4D71" w14:textId="17DA00DB" w:rsidR="000753FA" w:rsidRDefault="000753FA" w:rsidP="000753FA">
                            <w:r>
                              <w:t xml:space="preserve">This is a Suggested </w:t>
                            </w:r>
                            <w:r w:rsidR="00ED1966">
                              <w:t>Wording</w:t>
                            </w:r>
                            <w:r>
                              <w:t>. It is a set of paragraphs to use to ask the governors to consider delaying a hearing in relation to an exclusion.</w:t>
                            </w:r>
                          </w:p>
                          <w:p w14:paraId="0CB4ED70" w14:textId="77777777" w:rsidR="00ED1966" w:rsidRDefault="00ED1966" w:rsidP="00ED1966">
                            <w:pPr>
                              <w:rPr>
                                <w:rStyle w:val="Hyperlink"/>
                              </w:rPr>
                            </w:pPr>
                            <w:r>
                              <w:t xml:space="preserve">To understand when you might want to use this text, read the </w:t>
                            </w:r>
                            <w:hyperlink r:id="rId10" w:history="1">
                              <w:r w:rsidRPr="00A875AB">
                                <w:rPr>
                                  <w:rStyle w:val="Hyperlink"/>
                                </w:rPr>
                                <w:t>Step-by-Step Guide: Finding an Alternative to Permanent Exclusion</w:t>
                              </w:r>
                            </w:hyperlink>
                            <w:r w:rsidRPr="00587A7E">
                              <w:t>.</w:t>
                            </w:r>
                          </w:p>
                          <w:p w14:paraId="37D5FFCC" w14:textId="77777777" w:rsidR="00ED1966" w:rsidRDefault="00ED1966" w:rsidP="00ED1966">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38C9FC45" w14:textId="77777777" w:rsidR="00ED1966" w:rsidRPr="003553BB" w:rsidRDefault="00ED1966" w:rsidP="00ED1966">
                            <w:r>
                              <w:t xml:space="preserve">This text is a guide. You might need to make amendments to fit your circumstances. </w:t>
                            </w:r>
                          </w:p>
                          <w:p w14:paraId="15E207ED" w14:textId="5964D7BA" w:rsidR="000753FA" w:rsidRPr="003553BB" w:rsidRDefault="000753FA" w:rsidP="00ED1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05218" id="_x0000_s1027" type="#_x0000_t202" style="position:absolute;margin-left:-44.9pt;margin-top:.05pt;width:531.75pt;height:15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">
                <v:textbox>
                  <w:txbxContent>
                    <w:p w14:paraId="394556AF" w14:textId="77777777" w:rsidR="000753FA" w:rsidRPr="003553BB" w:rsidRDefault="000753FA" w:rsidP="000753FA">
                      <w:pPr>
                        <w:rPr>
                          <w:i/>
                          <w:iCs/>
                          <w:u w:val="single"/>
                        </w:rPr>
                      </w:pPr>
                      <w:r w:rsidRPr="003553BB">
                        <w:rPr>
                          <w:i/>
                          <w:iCs/>
                          <w:u w:val="single"/>
                        </w:rPr>
                        <w:t>About this resource:</w:t>
                      </w:r>
                    </w:p>
                    <w:p w14:paraId="341B4D71" w14:textId="17DA00DB" w:rsidR="000753FA" w:rsidRDefault="000753FA" w:rsidP="000753FA">
                      <w:r>
                        <w:t xml:space="preserve">This is a Suggested </w:t>
                      </w:r>
                      <w:r w:rsidR="00ED1966">
                        <w:t>Wording</w:t>
                      </w:r>
                      <w:r>
                        <w:t>. It is a set of paragraphs to use to ask the governors to consider delaying a hearing in relation to an exclusion.</w:t>
                      </w:r>
                    </w:p>
                    <w:p w14:paraId="0CB4ED70" w14:textId="77777777" w:rsidR="00ED1966" w:rsidRDefault="00ED1966" w:rsidP="00ED1966">
                      <w:pPr>
                        <w:rPr>
                          <w:rStyle w:val="Hyperlink"/>
                        </w:rPr>
                      </w:pPr>
                      <w:r>
                        <w:t xml:space="preserve">To understand when you might want to use this text, read the </w:t>
                      </w:r>
                      <w:hyperlink r:id="rId11" w:history="1">
                        <w:r w:rsidRPr="00A875AB">
                          <w:rPr>
                            <w:rStyle w:val="Hyperlink"/>
                          </w:rPr>
                          <w:t>Step-by-Step Guide: Finding an Alternative to Permanent Exclusion</w:t>
                        </w:r>
                      </w:hyperlink>
                      <w:r w:rsidRPr="00587A7E">
                        <w:t>.</w:t>
                      </w:r>
                    </w:p>
                    <w:p w14:paraId="37D5FFCC" w14:textId="77777777" w:rsidR="00ED1966" w:rsidRDefault="00ED1966" w:rsidP="00ED1966">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38C9FC45" w14:textId="77777777" w:rsidR="00ED1966" w:rsidRPr="003553BB" w:rsidRDefault="00ED1966" w:rsidP="00ED1966">
                      <w:r>
                        <w:t xml:space="preserve">This text is a guide. You might need to make amendments to fit your circumstances. </w:t>
                      </w:r>
                    </w:p>
                    <w:p w14:paraId="15E207ED" w14:textId="5964D7BA" w:rsidR="000753FA" w:rsidRPr="003553BB" w:rsidRDefault="000753FA" w:rsidP="00ED1966"/>
                  </w:txbxContent>
                </v:textbox>
                <w10:wrap type="square"/>
              </v:shape>
            </w:pict>
          </mc:Fallback>
        </mc:AlternateContent>
      </w:r>
    </w:p>
    <w:p w14:paraId="474B10F8" w14:textId="323679E3" w:rsidR="001D37AC" w:rsidRPr="00ED1966" w:rsidRDefault="00325787" w:rsidP="002B1F03">
      <w:pPr>
        <w:rPr>
          <w:highlight w:val="yellow"/>
        </w:rPr>
      </w:pPr>
      <w:r w:rsidRPr="00ED1966">
        <w:rPr>
          <w:highlight w:val="yellow"/>
        </w:rPr>
        <w:t xml:space="preserve">I have now been in contact with </w:t>
      </w:r>
      <w:sdt>
        <w:sdtPr>
          <w:rPr>
            <w:highlight w:val="yellow"/>
          </w:rPr>
          <w:tag w:val=""/>
          <w:id w:val="381673800"/>
          <w:placeholder>
            <w:docPart w:val="61CA95C1F98D43658476368DE51443E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ED1966">
            <w:rPr>
              <w:rStyle w:val="PlaceholderText"/>
              <w:highlight w:val="yellow"/>
            </w:rPr>
            <w:t>name of current school</w:t>
          </w:r>
        </w:sdtContent>
      </w:sdt>
      <w:r w:rsidRPr="00ED1966">
        <w:rPr>
          <w:highlight w:val="yellow"/>
        </w:rPr>
        <w:t xml:space="preserve">. The school are willing to consider a managed move. However, we now need time to put this process in motion, including securing a school for </w:t>
      </w:r>
      <w:sdt>
        <w:sdtPr>
          <w:rPr>
            <w:highlight w:val="yellow"/>
          </w:rPr>
          <w:alias w:val="name of young person"/>
          <w:tag w:val=""/>
          <w:id w:val="-1691667618"/>
          <w:placeholder>
            <w:docPart w:val="52DB13DEDA0444C9A58EBFBC2779A97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D1966">
            <w:rPr>
              <w:rStyle w:val="PlaceholderText"/>
              <w:highlight w:val="yellow"/>
            </w:rPr>
            <w:t>name of young person</w:t>
          </w:r>
        </w:sdtContent>
      </w:sdt>
      <w:r w:rsidRPr="00ED1966">
        <w:rPr>
          <w:highlight w:val="yellow"/>
        </w:rPr>
        <w:t xml:space="preserve"> to move to</w:t>
      </w:r>
      <w:r w:rsidR="00C71E28">
        <w:rPr>
          <w:highlight w:val="yellow"/>
        </w:rPr>
        <w:t>.</w:t>
      </w:r>
      <w:r w:rsidRPr="00ED1966">
        <w:rPr>
          <w:highlight w:val="yellow"/>
        </w:rPr>
        <w:t xml:space="preserve"> </w:t>
      </w:r>
      <w:r w:rsidR="00C71E28">
        <w:rPr>
          <w:highlight w:val="yellow"/>
        </w:rPr>
        <w:t>We will also need time to put</w:t>
      </w:r>
      <w:r w:rsidRPr="00ED1966">
        <w:rPr>
          <w:highlight w:val="yellow"/>
        </w:rPr>
        <w:t xml:space="preserve"> the transfer agreement put in place.</w:t>
      </w:r>
    </w:p>
    <w:p w14:paraId="12474981" w14:textId="328999B8" w:rsidR="00325787" w:rsidRPr="00ED1966" w:rsidRDefault="00325787" w:rsidP="00325787">
      <w:pPr>
        <w:rPr>
          <w:highlight w:val="yellow"/>
        </w:rPr>
      </w:pPr>
      <w:r w:rsidRPr="00ED1966">
        <w:rPr>
          <w:highlight w:val="yellow"/>
        </w:rPr>
        <w:t xml:space="preserve">Therefore, I am writing to suggest you consider allowing me to request a delay to the governors’ panel hearing which is currently scheduled to take place on </w:t>
      </w:r>
      <w:sdt>
        <w:sdtPr>
          <w:rPr>
            <w:highlight w:val="yellow"/>
          </w:rPr>
          <w:alias w:val="use drop down to pick date"/>
          <w:tag w:val="use drop down to pick date"/>
          <w:id w:val="-848640690"/>
          <w:placeholder>
            <w:docPart w:val="966DDB54EBAC43219E02056ABF284D7D"/>
          </w:placeholder>
          <w:showingPlcHdr/>
          <w:date>
            <w:dateFormat w:val="dddd, dd MMMM yyyy"/>
            <w:lid w:val="en-GB"/>
            <w:storeMappedDataAs w:val="dateTime"/>
            <w:calendar w:val="gregorian"/>
          </w:date>
        </w:sdtPr>
        <w:sdtEndPr/>
        <w:sdtContent>
          <w:r w:rsidRPr="00ED1966">
            <w:rPr>
              <w:rStyle w:val="PlaceholderText"/>
              <w:highlight w:val="yellow"/>
            </w:rPr>
            <w:t>of the governors’ hearing</w:t>
          </w:r>
        </w:sdtContent>
      </w:sdt>
      <w:r w:rsidRPr="00ED1966">
        <w:rPr>
          <w:highlight w:val="yellow"/>
        </w:rPr>
        <w:t xml:space="preserve">. If the governors hear the case and decline to reinstate </w:t>
      </w:r>
      <w:sdt>
        <w:sdtPr>
          <w:rPr>
            <w:highlight w:val="yellow"/>
          </w:rPr>
          <w:alias w:val="name of young person"/>
          <w:tag w:val=""/>
          <w:id w:val="1329875432"/>
          <w:placeholder>
            <w:docPart w:val="4ACE6EB60DDC4E58ABF9484FA911744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D1966">
            <w:rPr>
              <w:rStyle w:val="PlaceholderText"/>
              <w:highlight w:val="yellow"/>
            </w:rPr>
            <w:t>name of young person</w:t>
          </w:r>
        </w:sdtContent>
      </w:sdt>
      <w:r w:rsidRPr="00ED1966">
        <w:rPr>
          <w:highlight w:val="yellow"/>
        </w:rPr>
        <w:t>, then the headteacher will no longer have the power to reinstate them and we will no longer be able to pursue a managed move.</w:t>
      </w:r>
    </w:p>
    <w:p w14:paraId="7732AA57" w14:textId="315979EB" w:rsidR="00325787" w:rsidRPr="00ED1966" w:rsidRDefault="00325787" w:rsidP="00325787">
      <w:pPr>
        <w:rPr>
          <w:highlight w:val="yellow"/>
        </w:rPr>
      </w:pPr>
      <w:r w:rsidRPr="00ED1966">
        <w:rPr>
          <w:highlight w:val="yellow"/>
        </w:rPr>
        <w:t xml:space="preserve">It is your choice as to whether to make this request, as it will mean a delay in getting a response </w:t>
      </w:r>
      <w:r w:rsidR="00555E76">
        <w:rPr>
          <w:highlight w:val="yellow"/>
        </w:rPr>
        <w:t>from</w:t>
      </w:r>
      <w:r w:rsidR="00555E76" w:rsidRPr="00ED1966">
        <w:rPr>
          <w:highlight w:val="yellow"/>
        </w:rPr>
        <w:t xml:space="preserve"> </w:t>
      </w:r>
      <w:r w:rsidRPr="00ED1966">
        <w:rPr>
          <w:highlight w:val="yellow"/>
        </w:rPr>
        <w:t xml:space="preserve">the </w:t>
      </w:r>
      <w:r w:rsidR="00C71E28" w:rsidRPr="00ED1966">
        <w:rPr>
          <w:highlight w:val="yellow"/>
        </w:rPr>
        <w:t>governors and</w:t>
      </w:r>
      <w:r w:rsidRPr="00ED1966">
        <w:rPr>
          <w:highlight w:val="yellow"/>
        </w:rPr>
        <w:t xml:space="preserve"> may mean that </w:t>
      </w:r>
      <w:sdt>
        <w:sdtPr>
          <w:rPr>
            <w:highlight w:val="yellow"/>
          </w:rPr>
          <w:alias w:val="name of young person"/>
          <w:tag w:val=""/>
          <w:id w:val="-1112280285"/>
          <w:placeholder>
            <w:docPart w:val="6D9593E535AF47A8BA230B2659A4588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D1966">
            <w:rPr>
              <w:rStyle w:val="PlaceholderText"/>
              <w:highlight w:val="yellow"/>
            </w:rPr>
            <w:t>name of young person</w:t>
          </w:r>
        </w:sdtContent>
      </w:sdt>
      <w:r w:rsidRPr="00ED1966">
        <w:rPr>
          <w:highlight w:val="yellow"/>
        </w:rPr>
        <w:t xml:space="preserve"> spends longer out of mainstream education. However, considering we have made progress with securing a managed move, and the difficulty with challenging exclusions through the </w:t>
      </w:r>
      <w:r w:rsidR="00C71E28">
        <w:rPr>
          <w:highlight w:val="yellow"/>
        </w:rPr>
        <w:t>governors’</w:t>
      </w:r>
      <w:r w:rsidRPr="00ED1966">
        <w:rPr>
          <w:highlight w:val="yellow"/>
        </w:rPr>
        <w:t xml:space="preserve"> process, </w:t>
      </w:r>
      <w:r w:rsidR="00C71E28">
        <w:rPr>
          <w:highlight w:val="yellow"/>
        </w:rPr>
        <w:t>you should carefully consider allowing me to</w:t>
      </w:r>
      <w:r w:rsidRPr="00ED1966">
        <w:rPr>
          <w:highlight w:val="yellow"/>
        </w:rPr>
        <w:t xml:space="preserve"> mak</w:t>
      </w:r>
      <w:r w:rsidR="00C71E28">
        <w:rPr>
          <w:highlight w:val="yellow"/>
        </w:rPr>
        <w:t>e</w:t>
      </w:r>
      <w:r w:rsidRPr="00ED1966">
        <w:rPr>
          <w:highlight w:val="yellow"/>
        </w:rPr>
        <w:t xml:space="preserve"> this request.</w:t>
      </w:r>
    </w:p>
    <w:p w14:paraId="00956E9D" w14:textId="493FB219" w:rsidR="00325787" w:rsidRDefault="00325787" w:rsidP="00325787">
      <w:r w:rsidRPr="00ED1966">
        <w:rPr>
          <w:highlight w:val="yellow"/>
        </w:rPr>
        <w:t>I look forward to hearing your thoughts.</w:t>
      </w:r>
    </w:p>
    <w:p w14:paraId="7A686713" w14:textId="77777777" w:rsidR="00325787" w:rsidRDefault="00325787" w:rsidP="002B1F03">
      <w:pPr>
        <w:rPr>
          <w:highlight w:val="yellow"/>
        </w:rPr>
      </w:pPr>
    </w:p>
    <w:p w14:paraId="415A3109" w14:textId="11D02D59" w:rsidR="00325787" w:rsidRPr="00ED1966" w:rsidRDefault="00325787" w:rsidP="002B1F03">
      <w:pPr>
        <w:rPr>
          <w:highlight w:val="cyan"/>
        </w:rPr>
      </w:pPr>
      <w:r w:rsidRPr="00ED1966">
        <w:rPr>
          <w:highlight w:val="cyan"/>
        </w:rPr>
        <w:t xml:space="preserve">I am still waiting on a response from </w:t>
      </w:r>
      <w:sdt>
        <w:sdtPr>
          <w:rPr>
            <w:highlight w:val="cyan"/>
          </w:rPr>
          <w:tag w:val=""/>
          <w:id w:val="867949896"/>
          <w:placeholder>
            <w:docPart w:val="CA7DEFCD354C45D9A7A37649109AF92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ED1966">
            <w:rPr>
              <w:rStyle w:val="PlaceholderText"/>
              <w:highlight w:val="cyan"/>
            </w:rPr>
            <w:t>name of current school</w:t>
          </w:r>
        </w:sdtContent>
      </w:sdt>
      <w:r w:rsidRPr="00ED1966">
        <w:rPr>
          <w:highlight w:val="cyan"/>
        </w:rPr>
        <w:t xml:space="preserve"> to the subject access request which was made on </w:t>
      </w:r>
      <w:sdt>
        <w:sdtPr>
          <w:rPr>
            <w:highlight w:val="cyan"/>
          </w:rPr>
          <w:alias w:val="use drop down to pick date"/>
          <w:tag w:val="use drop down to pick date"/>
          <w:id w:val="-266532782"/>
          <w:placeholder>
            <w:docPart w:val="385259A3354F4C7D8CAB981142C905A5"/>
          </w:placeholder>
          <w:showingPlcHdr/>
          <w:date>
            <w:dateFormat w:val="dddd, dd MMMM yyyy"/>
            <w:lid w:val="en-GB"/>
            <w:storeMappedDataAs w:val="dateTime"/>
            <w:calendar w:val="gregorian"/>
          </w:date>
        </w:sdtPr>
        <w:sdtEndPr/>
        <w:sdtContent>
          <w:r w:rsidRPr="00ED1966">
            <w:rPr>
              <w:rStyle w:val="PlaceholderText"/>
              <w:highlight w:val="cyan"/>
            </w:rPr>
            <w:t>date subject access request made</w:t>
          </w:r>
        </w:sdtContent>
      </w:sdt>
      <w:r w:rsidRPr="00ED1966">
        <w:rPr>
          <w:highlight w:val="cyan"/>
        </w:rPr>
        <w:t xml:space="preserve">. Considering what you have told me, these documents may include important evidence to support the challenge. It might put this case at risk if we have not had a </w:t>
      </w:r>
      <w:proofErr w:type="spellStart"/>
      <w:r w:rsidRPr="00ED1966">
        <w:rPr>
          <w:highlight w:val="cyan"/>
        </w:rPr>
        <w:t>change</w:t>
      </w:r>
      <w:proofErr w:type="spellEnd"/>
      <w:r w:rsidRPr="00ED1966">
        <w:rPr>
          <w:highlight w:val="cyan"/>
        </w:rPr>
        <w:t xml:space="preserve"> to review the school’s records in advance.</w:t>
      </w:r>
    </w:p>
    <w:p w14:paraId="2DFF4A25" w14:textId="47951D75" w:rsidR="00325787" w:rsidRPr="00ED1966" w:rsidRDefault="00325787" w:rsidP="002B1F03">
      <w:pPr>
        <w:rPr>
          <w:highlight w:val="cyan"/>
        </w:rPr>
      </w:pPr>
      <w:r w:rsidRPr="00ED1966">
        <w:rPr>
          <w:highlight w:val="cyan"/>
        </w:rPr>
        <w:lastRenderedPageBreak/>
        <w:t xml:space="preserve">Therefore, I am writing to suggest you consider allowing me to request a delay to the governors’ panel hearing which is currently scheduled to take place on </w:t>
      </w:r>
      <w:sdt>
        <w:sdtPr>
          <w:rPr>
            <w:highlight w:val="cyan"/>
          </w:rPr>
          <w:alias w:val="use drop down to pick date"/>
          <w:tag w:val="use drop down to pick date"/>
          <w:id w:val="-2051608600"/>
          <w:placeholder>
            <w:docPart w:val="D624F2CE6E754887A1C7E2B20F3CA5DC"/>
          </w:placeholder>
          <w:showingPlcHdr/>
          <w:date>
            <w:dateFormat w:val="dddd, dd MMMM yyyy"/>
            <w:lid w:val="en-GB"/>
            <w:storeMappedDataAs w:val="dateTime"/>
            <w:calendar w:val="gregorian"/>
          </w:date>
        </w:sdtPr>
        <w:sdtEndPr/>
        <w:sdtContent>
          <w:r w:rsidR="00C71E28">
            <w:rPr>
              <w:rStyle w:val="PlaceholderText"/>
              <w:highlight w:val="cyan"/>
            </w:rPr>
            <w:t>date o</w:t>
          </w:r>
          <w:r w:rsidRPr="00ED1966">
            <w:rPr>
              <w:rStyle w:val="PlaceholderText"/>
              <w:highlight w:val="cyan"/>
            </w:rPr>
            <w:t>f the governors’ hearing</w:t>
          </w:r>
        </w:sdtContent>
      </w:sdt>
      <w:r w:rsidRPr="00ED1966">
        <w:rPr>
          <w:highlight w:val="cyan"/>
        </w:rPr>
        <w:t xml:space="preserve">. </w:t>
      </w:r>
    </w:p>
    <w:p w14:paraId="44CE349C" w14:textId="56E395B0" w:rsidR="00325787" w:rsidRPr="00ED1966" w:rsidRDefault="00325787" w:rsidP="002B1F03">
      <w:pPr>
        <w:rPr>
          <w:highlight w:val="cyan"/>
        </w:rPr>
      </w:pPr>
      <w:r w:rsidRPr="00ED1966">
        <w:rPr>
          <w:highlight w:val="cyan"/>
        </w:rPr>
        <w:t xml:space="preserve">It is your choice as to whether to make this request, as it will mean a delay in getting a response form the </w:t>
      </w:r>
      <w:r w:rsidR="00C71E28" w:rsidRPr="00ED1966">
        <w:rPr>
          <w:highlight w:val="cyan"/>
        </w:rPr>
        <w:t>governors and</w:t>
      </w:r>
      <w:r w:rsidRPr="00ED1966">
        <w:rPr>
          <w:highlight w:val="cyan"/>
        </w:rPr>
        <w:t xml:space="preserve"> may mean that </w:t>
      </w:r>
      <w:sdt>
        <w:sdtPr>
          <w:rPr>
            <w:highlight w:val="cyan"/>
          </w:rPr>
          <w:alias w:val="name of young person"/>
          <w:tag w:val=""/>
          <w:id w:val="251780800"/>
          <w:placeholder>
            <w:docPart w:val="05F402FFAF6C46158FC294EEA9290A5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D1966">
            <w:rPr>
              <w:rStyle w:val="PlaceholderText"/>
              <w:highlight w:val="cyan"/>
            </w:rPr>
            <w:t>name of young person</w:t>
          </w:r>
        </w:sdtContent>
      </w:sdt>
      <w:r w:rsidRPr="00ED1966">
        <w:rPr>
          <w:highlight w:val="cyan"/>
        </w:rPr>
        <w:t xml:space="preserve"> spends longer out of mainstream education. However, if we do not place evidence before the governors, it may be that we are not allowed to rely on it in any appeal. It is therefore important to put the strongest case possible forward to the governors. </w:t>
      </w:r>
      <w:r w:rsidR="00C71E28">
        <w:rPr>
          <w:highlight w:val="cyan"/>
        </w:rPr>
        <w:t>Therefore, you should carefully consider allowing me to make</w:t>
      </w:r>
      <w:r w:rsidRPr="00ED1966">
        <w:rPr>
          <w:highlight w:val="cyan"/>
        </w:rPr>
        <w:t xml:space="preserve"> this request.</w:t>
      </w:r>
    </w:p>
    <w:p w14:paraId="4E39DAC2" w14:textId="74761616" w:rsidR="00ED7284" w:rsidRPr="00ED7284" w:rsidRDefault="00325787" w:rsidP="00ED7284">
      <w:r w:rsidRPr="00ED1966">
        <w:rPr>
          <w:highlight w:val="cyan"/>
        </w:rPr>
        <w:t>I look forward to hearing your thoughts.</w:t>
      </w:r>
    </w:p>
    <w:sectPr w:rsidR="00ED7284" w:rsidRPr="00ED72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C8A5" w14:textId="77777777" w:rsidR="000753FA" w:rsidRDefault="000753FA" w:rsidP="000753FA">
      <w:pPr>
        <w:spacing w:after="0" w:line="240" w:lineRule="auto"/>
      </w:pPr>
      <w:r>
        <w:separator/>
      </w:r>
    </w:p>
  </w:endnote>
  <w:endnote w:type="continuationSeparator" w:id="0">
    <w:p w14:paraId="3EE19623" w14:textId="77777777" w:rsidR="000753FA" w:rsidRDefault="000753FA" w:rsidP="0007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52BF" w14:textId="77777777" w:rsidR="0017126A" w:rsidRDefault="0017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C1D5" w14:textId="77777777" w:rsidR="0017126A" w:rsidRDefault="0017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C4B5" w14:textId="77777777" w:rsidR="0017126A" w:rsidRDefault="0017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1B1D" w14:textId="77777777" w:rsidR="000753FA" w:rsidRDefault="000753FA" w:rsidP="000753FA">
      <w:pPr>
        <w:spacing w:after="0" w:line="240" w:lineRule="auto"/>
      </w:pPr>
      <w:r>
        <w:separator/>
      </w:r>
    </w:p>
  </w:footnote>
  <w:footnote w:type="continuationSeparator" w:id="0">
    <w:p w14:paraId="16B3FF41" w14:textId="77777777" w:rsidR="000753FA" w:rsidRDefault="000753FA" w:rsidP="0007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73D1" w14:textId="77777777" w:rsidR="0017126A" w:rsidRDefault="00171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EF0F" w14:textId="30E3F64D" w:rsidR="000753FA" w:rsidRPr="00ED1966" w:rsidRDefault="000753FA" w:rsidP="000753FA">
    <w:pPr>
      <w:pStyle w:val="Header"/>
      <w:rPr>
        <w:b/>
        <w:bCs/>
        <w:i/>
        <w:iCs/>
      </w:rPr>
    </w:pPr>
    <w:r w:rsidRPr="00ED1966">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53300D4E" wp14:editId="757B4173">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ED1966">
      <w:rPr>
        <w:b/>
        <w:bCs/>
        <w:i/>
        <w:iCs/>
      </w:rPr>
      <w:t xml:space="preserve">Suggested </w:t>
    </w:r>
    <w:r w:rsidR="00ED1966" w:rsidRPr="00ED1966">
      <w:rPr>
        <w:b/>
        <w:bCs/>
        <w:i/>
        <w:iCs/>
      </w:rPr>
      <w:t>Wording</w:t>
    </w:r>
    <w:r w:rsidRPr="00ED1966">
      <w:rPr>
        <w:b/>
        <w:bCs/>
        <w:i/>
        <w:iCs/>
      </w:rPr>
      <w:t>:</w:t>
    </w:r>
  </w:p>
  <w:p w14:paraId="3DCBEC2B" w14:textId="4BF6AA0F" w:rsidR="000753FA" w:rsidRPr="00ED1966" w:rsidRDefault="000753FA" w:rsidP="000753FA">
    <w:pPr>
      <w:pStyle w:val="Header"/>
      <w:rPr>
        <w:b/>
        <w:bCs/>
        <w:i/>
        <w:iCs/>
      </w:rPr>
    </w:pPr>
    <w:r w:rsidRPr="00ED1966">
      <w:rPr>
        <w:b/>
        <w:bCs/>
        <w:i/>
        <w:iCs/>
      </w:rPr>
      <w:t>Giving information on asking for a delay to the governors’ panel hearing</w:t>
    </w:r>
  </w:p>
  <w:p w14:paraId="50E6D272" w14:textId="422446D1" w:rsidR="005875AE" w:rsidRPr="00ED1966" w:rsidRDefault="005875AE" w:rsidP="000753FA">
    <w:pPr>
      <w:pStyle w:val="Header"/>
      <w:rPr>
        <w:b/>
        <w:bCs/>
        <w:i/>
        <w:iCs/>
      </w:rPr>
    </w:pPr>
  </w:p>
  <w:p w14:paraId="04BD8CE2" w14:textId="77777777" w:rsidR="005875AE" w:rsidRPr="00ED1966" w:rsidRDefault="005875AE" w:rsidP="000753FA">
    <w:pPr>
      <w:pStyle w:val="Header"/>
      <w:rPr>
        <w:b/>
        <w:bCs/>
        <w:i/>
        <w:iCs/>
      </w:rPr>
    </w:pPr>
  </w:p>
  <w:p w14:paraId="66EA0662" w14:textId="77777777" w:rsidR="000753FA" w:rsidRPr="00ED1966" w:rsidRDefault="000753FA">
    <w:pPr>
      <w:pStyle w:val="Header"/>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BCE0" w14:textId="77777777" w:rsidR="0017126A" w:rsidRDefault="0017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AD4"/>
    <w:multiLevelType w:val="hybridMultilevel"/>
    <w:tmpl w:val="1D6ABE12"/>
    <w:lvl w:ilvl="0" w:tplc="47E6D0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65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E"/>
    <w:rsid w:val="000753FA"/>
    <w:rsid w:val="0017126A"/>
    <w:rsid w:val="0018352A"/>
    <w:rsid w:val="001D047A"/>
    <w:rsid w:val="001D37AC"/>
    <w:rsid w:val="0023360F"/>
    <w:rsid w:val="00273AC7"/>
    <w:rsid w:val="002B1F03"/>
    <w:rsid w:val="002E47E7"/>
    <w:rsid w:val="00311FCD"/>
    <w:rsid w:val="00325787"/>
    <w:rsid w:val="00350D24"/>
    <w:rsid w:val="00381A4C"/>
    <w:rsid w:val="004017AE"/>
    <w:rsid w:val="00471B6C"/>
    <w:rsid w:val="004927FF"/>
    <w:rsid w:val="00496533"/>
    <w:rsid w:val="004D7A73"/>
    <w:rsid w:val="005052FA"/>
    <w:rsid w:val="0053035D"/>
    <w:rsid w:val="00553EAB"/>
    <w:rsid w:val="00555E76"/>
    <w:rsid w:val="00564A67"/>
    <w:rsid w:val="005875AE"/>
    <w:rsid w:val="005B598C"/>
    <w:rsid w:val="005D0CFA"/>
    <w:rsid w:val="005F7D17"/>
    <w:rsid w:val="006C13D5"/>
    <w:rsid w:val="006E0D2F"/>
    <w:rsid w:val="006E6207"/>
    <w:rsid w:val="006F32D8"/>
    <w:rsid w:val="00774D1E"/>
    <w:rsid w:val="008F1778"/>
    <w:rsid w:val="009254B7"/>
    <w:rsid w:val="009603C1"/>
    <w:rsid w:val="00992AA8"/>
    <w:rsid w:val="00A064E0"/>
    <w:rsid w:val="00A31145"/>
    <w:rsid w:val="00B14E65"/>
    <w:rsid w:val="00BA145B"/>
    <w:rsid w:val="00BA7370"/>
    <w:rsid w:val="00BE43B3"/>
    <w:rsid w:val="00C211D8"/>
    <w:rsid w:val="00C415F6"/>
    <w:rsid w:val="00C71E28"/>
    <w:rsid w:val="00CB4D15"/>
    <w:rsid w:val="00D36D90"/>
    <w:rsid w:val="00DA3DC7"/>
    <w:rsid w:val="00DA5872"/>
    <w:rsid w:val="00DA779D"/>
    <w:rsid w:val="00E90F69"/>
    <w:rsid w:val="00EC5037"/>
    <w:rsid w:val="00ED1966"/>
    <w:rsid w:val="00ED7284"/>
    <w:rsid w:val="00F9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A3A98"/>
  <w15:chartTrackingRefBased/>
  <w15:docId w15:val="{13220D4A-AAA7-4EC5-AB46-91A7CE4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7AE"/>
    <w:rPr>
      <w:color w:val="808080"/>
    </w:rPr>
  </w:style>
  <w:style w:type="paragraph" w:styleId="ListParagraph">
    <w:name w:val="List Paragraph"/>
    <w:basedOn w:val="Normal"/>
    <w:uiPriority w:val="34"/>
    <w:qFormat/>
    <w:rsid w:val="00BE43B3"/>
    <w:pPr>
      <w:ind w:left="720"/>
      <w:contextualSpacing/>
    </w:pPr>
  </w:style>
  <w:style w:type="paragraph" w:styleId="BalloonText">
    <w:name w:val="Balloon Text"/>
    <w:basedOn w:val="Normal"/>
    <w:link w:val="BalloonTextChar"/>
    <w:uiPriority w:val="99"/>
    <w:semiHidden/>
    <w:unhideWhenUsed/>
    <w:rsid w:val="006E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D2F"/>
    <w:rPr>
      <w:rFonts w:ascii="Segoe UI" w:hAnsi="Segoe UI" w:cs="Segoe UI"/>
      <w:sz w:val="18"/>
      <w:szCs w:val="18"/>
    </w:rPr>
  </w:style>
  <w:style w:type="paragraph" w:styleId="Header">
    <w:name w:val="header"/>
    <w:basedOn w:val="Normal"/>
    <w:link w:val="HeaderChar"/>
    <w:uiPriority w:val="99"/>
    <w:unhideWhenUsed/>
    <w:rsid w:val="00075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3FA"/>
  </w:style>
  <w:style w:type="paragraph" w:styleId="Footer">
    <w:name w:val="footer"/>
    <w:basedOn w:val="Normal"/>
    <w:link w:val="FooterChar"/>
    <w:uiPriority w:val="99"/>
    <w:unhideWhenUsed/>
    <w:rsid w:val="00075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3FA"/>
  </w:style>
  <w:style w:type="character" w:styleId="Hyperlink">
    <w:name w:val="Hyperlink"/>
    <w:basedOn w:val="DefaultParagraphFont"/>
    <w:uiPriority w:val="99"/>
    <w:unhideWhenUsed/>
    <w:rsid w:val="00ED1966"/>
    <w:rPr>
      <w:color w:val="0563C1" w:themeColor="hyperlink"/>
      <w:u w:val="single"/>
    </w:rPr>
  </w:style>
  <w:style w:type="paragraph" w:styleId="Revision">
    <w:name w:val="Revision"/>
    <w:hidden/>
    <w:uiPriority w:val="99"/>
    <w:semiHidden/>
    <w:rsid w:val="00311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governors-meeting/getting-right/step/quick-guide-students-and-information-righ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justforkidslaw.org/school-exclusions-hub/legal-practitioners-and-professionals/governors-meeting/getting-right/step/quick-guide-students-and-information-right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A95C1F98D43658476368DE51443EA"/>
        <w:category>
          <w:name w:val="General"/>
          <w:gallery w:val="placeholder"/>
        </w:category>
        <w:types>
          <w:type w:val="bbPlcHdr"/>
        </w:types>
        <w:behaviors>
          <w:behavior w:val="content"/>
        </w:behaviors>
        <w:guid w:val="{CE125F2B-FECC-4F77-A772-1D6A406EF14E}"/>
      </w:docPartPr>
      <w:docPartBody>
        <w:p w:rsidR="00901023" w:rsidRDefault="002062EF" w:rsidP="002062EF">
          <w:pPr>
            <w:pStyle w:val="61CA95C1F98D43658476368DE51443EA3"/>
          </w:pPr>
          <w:r w:rsidRPr="00ED1966">
            <w:rPr>
              <w:rStyle w:val="PlaceholderText"/>
              <w:highlight w:val="yellow"/>
            </w:rPr>
            <w:t>name of current school</w:t>
          </w:r>
        </w:p>
      </w:docPartBody>
    </w:docPart>
    <w:docPart>
      <w:docPartPr>
        <w:name w:val="52DB13DEDA0444C9A58EBFBC2779A972"/>
        <w:category>
          <w:name w:val="General"/>
          <w:gallery w:val="placeholder"/>
        </w:category>
        <w:types>
          <w:type w:val="bbPlcHdr"/>
        </w:types>
        <w:behaviors>
          <w:behavior w:val="content"/>
        </w:behaviors>
        <w:guid w:val="{487E4A82-E446-480F-B4EB-3323EDCBADFD}"/>
      </w:docPartPr>
      <w:docPartBody>
        <w:p w:rsidR="00901023" w:rsidRDefault="002062EF" w:rsidP="002062EF">
          <w:pPr>
            <w:pStyle w:val="52DB13DEDA0444C9A58EBFBC2779A9723"/>
          </w:pPr>
          <w:r w:rsidRPr="00ED1966">
            <w:rPr>
              <w:rStyle w:val="PlaceholderText"/>
              <w:highlight w:val="yellow"/>
            </w:rPr>
            <w:t>name of young person</w:t>
          </w:r>
        </w:p>
      </w:docPartBody>
    </w:docPart>
    <w:docPart>
      <w:docPartPr>
        <w:name w:val="CA7DEFCD354C45D9A7A37649109AF92D"/>
        <w:category>
          <w:name w:val="General"/>
          <w:gallery w:val="placeholder"/>
        </w:category>
        <w:types>
          <w:type w:val="bbPlcHdr"/>
        </w:types>
        <w:behaviors>
          <w:behavior w:val="content"/>
        </w:behaviors>
        <w:guid w:val="{F15CC977-423A-4BC5-84EA-D99E35CB0203}"/>
      </w:docPartPr>
      <w:docPartBody>
        <w:p w:rsidR="00901023" w:rsidRDefault="002062EF" w:rsidP="002062EF">
          <w:pPr>
            <w:pStyle w:val="CA7DEFCD354C45D9A7A37649109AF92D3"/>
          </w:pPr>
          <w:r w:rsidRPr="00ED1966">
            <w:rPr>
              <w:rStyle w:val="PlaceholderText"/>
              <w:highlight w:val="cyan"/>
            </w:rPr>
            <w:t>name of current school</w:t>
          </w:r>
        </w:p>
      </w:docPartBody>
    </w:docPart>
    <w:docPart>
      <w:docPartPr>
        <w:name w:val="385259A3354F4C7D8CAB981142C905A5"/>
        <w:category>
          <w:name w:val="General"/>
          <w:gallery w:val="placeholder"/>
        </w:category>
        <w:types>
          <w:type w:val="bbPlcHdr"/>
        </w:types>
        <w:behaviors>
          <w:behavior w:val="content"/>
        </w:behaviors>
        <w:guid w:val="{9E2A4B23-2A5A-4FCC-A91E-3D77403AB50A}"/>
      </w:docPartPr>
      <w:docPartBody>
        <w:p w:rsidR="00901023" w:rsidRDefault="002062EF" w:rsidP="002062EF">
          <w:pPr>
            <w:pStyle w:val="385259A3354F4C7D8CAB981142C905A52"/>
          </w:pPr>
          <w:r w:rsidRPr="00ED1966">
            <w:rPr>
              <w:rStyle w:val="PlaceholderText"/>
              <w:highlight w:val="cyan"/>
            </w:rPr>
            <w:t>date subject access request made</w:t>
          </w:r>
        </w:p>
      </w:docPartBody>
    </w:docPart>
    <w:docPart>
      <w:docPartPr>
        <w:name w:val="966DDB54EBAC43219E02056ABF284D7D"/>
        <w:category>
          <w:name w:val="General"/>
          <w:gallery w:val="placeholder"/>
        </w:category>
        <w:types>
          <w:type w:val="bbPlcHdr"/>
        </w:types>
        <w:behaviors>
          <w:behavior w:val="content"/>
        </w:behaviors>
        <w:guid w:val="{5B604632-F238-40FE-95E8-F7BA2E489CC1}"/>
      </w:docPartPr>
      <w:docPartBody>
        <w:p w:rsidR="00901023" w:rsidRDefault="002062EF" w:rsidP="002062EF">
          <w:pPr>
            <w:pStyle w:val="966DDB54EBAC43219E02056ABF284D7D2"/>
          </w:pPr>
          <w:r w:rsidRPr="00ED1966">
            <w:rPr>
              <w:rStyle w:val="PlaceholderText"/>
              <w:highlight w:val="yellow"/>
            </w:rPr>
            <w:t>of the governors’ hearing</w:t>
          </w:r>
        </w:p>
      </w:docPartBody>
    </w:docPart>
    <w:docPart>
      <w:docPartPr>
        <w:name w:val="4ACE6EB60DDC4E58ABF9484FA9117447"/>
        <w:category>
          <w:name w:val="General"/>
          <w:gallery w:val="placeholder"/>
        </w:category>
        <w:types>
          <w:type w:val="bbPlcHdr"/>
        </w:types>
        <w:behaviors>
          <w:behavior w:val="content"/>
        </w:behaviors>
        <w:guid w:val="{42FC50ED-1A11-4FC9-8A55-52D3B65AA399}"/>
      </w:docPartPr>
      <w:docPartBody>
        <w:p w:rsidR="00901023" w:rsidRDefault="002062EF" w:rsidP="002062EF">
          <w:pPr>
            <w:pStyle w:val="4ACE6EB60DDC4E58ABF9484FA91174471"/>
          </w:pPr>
          <w:r w:rsidRPr="00ED1966">
            <w:rPr>
              <w:rStyle w:val="PlaceholderText"/>
              <w:highlight w:val="yellow"/>
            </w:rPr>
            <w:t>name of young person</w:t>
          </w:r>
        </w:p>
      </w:docPartBody>
    </w:docPart>
    <w:docPart>
      <w:docPartPr>
        <w:name w:val="6D9593E535AF47A8BA230B2659A45888"/>
        <w:category>
          <w:name w:val="General"/>
          <w:gallery w:val="placeholder"/>
        </w:category>
        <w:types>
          <w:type w:val="bbPlcHdr"/>
        </w:types>
        <w:behaviors>
          <w:behavior w:val="content"/>
        </w:behaviors>
        <w:guid w:val="{F104AF63-0848-470B-8B72-628B3FA2ABC8}"/>
      </w:docPartPr>
      <w:docPartBody>
        <w:p w:rsidR="00901023" w:rsidRDefault="002062EF" w:rsidP="002062EF">
          <w:pPr>
            <w:pStyle w:val="6D9593E535AF47A8BA230B2659A458881"/>
          </w:pPr>
          <w:r w:rsidRPr="00ED1966">
            <w:rPr>
              <w:rStyle w:val="PlaceholderText"/>
              <w:highlight w:val="yellow"/>
            </w:rPr>
            <w:t>name of young person</w:t>
          </w:r>
        </w:p>
      </w:docPartBody>
    </w:docPart>
    <w:docPart>
      <w:docPartPr>
        <w:name w:val="D624F2CE6E754887A1C7E2B20F3CA5DC"/>
        <w:category>
          <w:name w:val="General"/>
          <w:gallery w:val="placeholder"/>
        </w:category>
        <w:types>
          <w:type w:val="bbPlcHdr"/>
        </w:types>
        <w:behaviors>
          <w:behavior w:val="content"/>
        </w:behaviors>
        <w:guid w:val="{51F6C7F4-5E57-4181-8756-9A48F8EABB9F}"/>
      </w:docPartPr>
      <w:docPartBody>
        <w:p w:rsidR="00901023" w:rsidRDefault="002062EF" w:rsidP="002062EF">
          <w:pPr>
            <w:pStyle w:val="D624F2CE6E754887A1C7E2B20F3CA5DC1"/>
          </w:pPr>
          <w:r>
            <w:rPr>
              <w:rStyle w:val="PlaceholderText"/>
              <w:highlight w:val="cyan"/>
            </w:rPr>
            <w:t>date o</w:t>
          </w:r>
          <w:r w:rsidRPr="00ED1966">
            <w:rPr>
              <w:rStyle w:val="PlaceholderText"/>
              <w:highlight w:val="cyan"/>
            </w:rPr>
            <w:t>f the governors’ hearing</w:t>
          </w:r>
        </w:p>
      </w:docPartBody>
    </w:docPart>
    <w:docPart>
      <w:docPartPr>
        <w:name w:val="05F402FFAF6C46158FC294EEA9290A5B"/>
        <w:category>
          <w:name w:val="General"/>
          <w:gallery w:val="placeholder"/>
        </w:category>
        <w:types>
          <w:type w:val="bbPlcHdr"/>
        </w:types>
        <w:behaviors>
          <w:behavior w:val="content"/>
        </w:behaviors>
        <w:guid w:val="{008A512E-94D9-42B9-A50B-4C5593FF5B80}"/>
      </w:docPartPr>
      <w:docPartBody>
        <w:p w:rsidR="00901023" w:rsidRDefault="002062EF" w:rsidP="002062EF">
          <w:pPr>
            <w:pStyle w:val="05F402FFAF6C46158FC294EEA9290A5B1"/>
          </w:pPr>
          <w:r w:rsidRPr="00ED1966">
            <w:rPr>
              <w:rStyle w:val="PlaceholderText"/>
              <w:highlight w:val="cyan"/>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83D"/>
    <w:rsid w:val="002062EF"/>
    <w:rsid w:val="002D483D"/>
    <w:rsid w:val="00381D35"/>
    <w:rsid w:val="00901023"/>
    <w:rsid w:val="00A242FD"/>
    <w:rsid w:val="00DE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2EF"/>
    <w:rPr>
      <w:color w:val="808080"/>
    </w:rPr>
  </w:style>
  <w:style w:type="paragraph" w:customStyle="1" w:styleId="61CA95C1F98D43658476368DE51443EA3">
    <w:name w:val="61CA95C1F98D43658476368DE51443EA3"/>
    <w:rsid w:val="002062EF"/>
    <w:rPr>
      <w:rFonts w:eastAsiaTheme="minorHAnsi"/>
      <w:lang w:eastAsia="en-US"/>
    </w:rPr>
  </w:style>
  <w:style w:type="paragraph" w:customStyle="1" w:styleId="52DB13DEDA0444C9A58EBFBC2779A9723">
    <w:name w:val="52DB13DEDA0444C9A58EBFBC2779A9723"/>
    <w:rsid w:val="002062EF"/>
    <w:rPr>
      <w:rFonts w:eastAsiaTheme="minorHAnsi"/>
      <w:lang w:eastAsia="en-US"/>
    </w:rPr>
  </w:style>
  <w:style w:type="paragraph" w:customStyle="1" w:styleId="966DDB54EBAC43219E02056ABF284D7D2">
    <w:name w:val="966DDB54EBAC43219E02056ABF284D7D2"/>
    <w:rsid w:val="002062EF"/>
    <w:rPr>
      <w:rFonts w:eastAsiaTheme="minorHAnsi"/>
      <w:lang w:eastAsia="en-US"/>
    </w:rPr>
  </w:style>
  <w:style w:type="paragraph" w:customStyle="1" w:styleId="4ACE6EB60DDC4E58ABF9484FA91174471">
    <w:name w:val="4ACE6EB60DDC4E58ABF9484FA91174471"/>
    <w:rsid w:val="002062EF"/>
    <w:rPr>
      <w:rFonts w:eastAsiaTheme="minorHAnsi"/>
      <w:lang w:eastAsia="en-US"/>
    </w:rPr>
  </w:style>
  <w:style w:type="paragraph" w:customStyle="1" w:styleId="6D9593E535AF47A8BA230B2659A458881">
    <w:name w:val="6D9593E535AF47A8BA230B2659A458881"/>
    <w:rsid w:val="002062EF"/>
    <w:rPr>
      <w:rFonts w:eastAsiaTheme="minorHAnsi"/>
      <w:lang w:eastAsia="en-US"/>
    </w:rPr>
  </w:style>
  <w:style w:type="paragraph" w:customStyle="1" w:styleId="CA7DEFCD354C45D9A7A37649109AF92D3">
    <w:name w:val="CA7DEFCD354C45D9A7A37649109AF92D3"/>
    <w:rsid w:val="002062EF"/>
    <w:rPr>
      <w:rFonts w:eastAsiaTheme="minorHAnsi"/>
      <w:lang w:eastAsia="en-US"/>
    </w:rPr>
  </w:style>
  <w:style w:type="paragraph" w:customStyle="1" w:styleId="385259A3354F4C7D8CAB981142C905A52">
    <w:name w:val="385259A3354F4C7D8CAB981142C905A52"/>
    <w:rsid w:val="002062EF"/>
    <w:rPr>
      <w:rFonts w:eastAsiaTheme="minorHAnsi"/>
      <w:lang w:eastAsia="en-US"/>
    </w:rPr>
  </w:style>
  <w:style w:type="paragraph" w:customStyle="1" w:styleId="D624F2CE6E754887A1C7E2B20F3CA5DC1">
    <w:name w:val="D624F2CE6E754887A1C7E2B20F3CA5DC1"/>
    <w:rsid w:val="002062EF"/>
    <w:rPr>
      <w:rFonts w:eastAsiaTheme="minorHAnsi"/>
      <w:lang w:eastAsia="en-US"/>
    </w:rPr>
  </w:style>
  <w:style w:type="paragraph" w:customStyle="1" w:styleId="05F402FFAF6C46158FC294EEA9290A5B1">
    <w:name w:val="05F402FFAF6C46158FC294EEA9290A5B1"/>
    <w:rsid w:val="002062E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479A4-0EEA-4CD1-8A30-3640D7B80AE8}">
  <ds:schemaRefs>
    <ds:schemaRef ds:uri="http://purl.org/dc/terms/"/>
    <ds:schemaRef ds:uri="http://schemas.openxmlformats.org/package/2006/metadata/core-properties"/>
    <ds:schemaRef ds:uri="e554fe33-5816-4870-ab47-f9a496f915ce"/>
    <ds:schemaRef ds:uri="http://purl.org/dc/dcmitype/"/>
    <ds:schemaRef ds:uri="http://schemas.microsoft.com/office/infopath/2007/PartnerControls"/>
    <ds:schemaRef ds:uri="5dc85680-9dee-483c-8a66-46c4f12a1cb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AA09ECD-767F-4B96-9F55-E3FFA235E859}">
  <ds:schemaRefs>
    <ds:schemaRef ds:uri="http://schemas.microsoft.com/sharepoint/v3/contenttype/forms"/>
  </ds:schemaRefs>
</ds:datastoreItem>
</file>

<file path=customXml/itemProps3.xml><?xml version="1.0" encoding="utf-8"?>
<ds:datastoreItem xmlns:ds="http://schemas.openxmlformats.org/officeDocument/2006/customXml" ds:itemID="{5B589B3A-6AB8-4F3F-AFAD-5B1A857D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1935</Characters>
  <Application>Microsoft Office Word</Application>
  <DocSecurity>4</DocSecurity>
  <Lines>138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2022-12-12T15:21:00Z</dcterms:created>
  <dcterms:modified xsi:type="dcterms:W3CDTF">2022-12-12T15:21:00Z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cpCombinedRef">
    <vt:lpwstr>0139841-0000001 UKO4: 2003451710.1</vt:lpwstr>
  </property>
  <property fmtid="{D5CDD505-2E9C-101B-9397-08002B2CF9AE}" pid="5" name="MSIP_Label_42e67a54-274b-43d7-8098-b3ba5f50e576_Enabled">
    <vt:lpwstr>true</vt:lpwstr>
  </property>
  <property fmtid="{D5CDD505-2E9C-101B-9397-08002B2CF9AE}" pid="6" name="MSIP_Label_42e67a54-274b-43d7-8098-b3ba5f50e576_SetDate">
    <vt:lpwstr>2022-08-30T20:12:58Z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21f09a74-5122-43fa-a868-41e1c2fcb282</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ClientMatter">
    <vt:lpwstr>0139841-0000001</vt:lpwstr>
  </property>
  <property fmtid="{D5CDD505-2E9C-101B-9397-08002B2CF9AE}" pid="15" name="cpDocRef">
    <vt:lpwstr>UKO4: 2003451710.1</vt:lpwstr>
  </property>
</Properties>
</file>