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29AA" w14:textId="4F646261" w:rsidR="00467780" w:rsidRDefault="00921810" w:rsidP="007D3392">
      <w:pPr>
        <w:pStyle w:val="Heading1"/>
      </w:pPr>
      <w:r>
        <w:t>Conclusions</w:t>
      </w:r>
    </w:p>
    <w:p w14:paraId="11B6F459" w14:textId="618B1A4E" w:rsidR="007D3392" w:rsidRDefault="00921810" w:rsidP="007D3392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Good questioning is working toward conclusions that you know you want to reach. The key is asking questions that build to a “finale” during which it is not possible for the school to provide anything but a direct answer that damages their case. Here, set out the conclusions that you want to reach.</w:t>
      </w:r>
    </w:p>
    <w:sdt>
      <w:sdtPr>
        <w:id w:val="-820803745"/>
        <w15:repeatingSection/>
      </w:sdtPr>
      <w:sdtEndPr/>
      <w:sdtContent>
        <w:sdt>
          <w:sdtPr>
            <w:id w:val="1222016303"/>
            <w:placeholder>
              <w:docPart w:val="DefaultPlaceholder_-1854013435"/>
            </w:placeholder>
            <w15:repeatingSectionItem/>
          </w:sdtPr>
          <w:sdtEndPr/>
          <w:sdtContent>
            <w:p w14:paraId="68BC58E0" w14:textId="6E210C58" w:rsidR="007D3392" w:rsidRDefault="00B75F76" w:rsidP="00921810">
              <w:pPr>
                <w:pStyle w:val="ListParagraph"/>
                <w:numPr>
                  <w:ilvl w:val="0"/>
                  <w:numId w:val="3"/>
                </w:numPr>
              </w:pPr>
              <w:sdt>
                <w:sdtPr>
                  <w:alias w:val="Use the + to add another headline"/>
                  <w:tag w:val="Use the + to add another headline"/>
                  <w:id w:val="-1966187006"/>
                  <w:placeholder>
                    <w:docPart w:val="1134C67FBBE74BE28E7A8CEE8C5BCD4C"/>
                  </w:placeholder>
                  <w:showingPlcHdr/>
                </w:sdtPr>
                <w:sdtEndPr/>
                <w:sdtContent>
                  <w:r w:rsidR="007D3392" w:rsidRPr="00921810">
                    <w:rPr>
                      <w:rStyle w:val="PlaceholderText"/>
                      <w:b/>
                      <w:bCs/>
                    </w:rPr>
                    <w:t xml:space="preserve">Enter </w:t>
                  </w:r>
                  <w:r w:rsidR="00921810">
                    <w:rPr>
                      <w:rStyle w:val="PlaceholderText"/>
                      <w:b/>
                      <w:bCs/>
                    </w:rPr>
                    <w:t>your desired conclusion and use the + to add another</w:t>
                  </w:r>
                </w:sdtContent>
              </w:sdt>
            </w:p>
          </w:sdtContent>
        </w:sdt>
      </w:sdtContent>
    </w:sdt>
    <w:p w14:paraId="50A2F295" w14:textId="7B67319B" w:rsidR="007D3392" w:rsidRDefault="00921810" w:rsidP="0007234A">
      <w:pPr>
        <w:pStyle w:val="Heading1"/>
      </w:pPr>
      <w:r>
        <w:t>Lines of questioning</w:t>
      </w:r>
    </w:p>
    <w:p w14:paraId="5CF814AE" w14:textId="64CC52EB" w:rsidR="0007234A" w:rsidRPr="0007234A" w:rsidRDefault="00921810" w:rsidP="00C4777B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It is impossible to entirely predict the answers to your questions, and you will need to adapt to the answers you get. However, it is helpful to sketch out a plan to the conclusion you want by including the key questions you want to ask. Complete a table of questions for each conclusion you want to reach, then click + to add another table, using one table per conclusion.</w:t>
      </w:r>
    </w:p>
    <w:sdt>
      <w:sdtPr>
        <w:rPr>
          <w:b w:val="0"/>
          <w:bCs w:val="0"/>
          <w:i/>
          <w:iCs/>
        </w:rPr>
        <w:id w:val="1850902490"/>
        <w15:repeatingSection/>
      </w:sdtPr>
      <w:sdtEndPr>
        <w:rPr>
          <w:b/>
          <w:bCs/>
          <w:i w:val="0"/>
          <w:iCs w:val="0"/>
        </w:rPr>
      </w:sdtEndPr>
      <w:sdtContent>
        <w:sdt>
          <w:sdtPr>
            <w:rPr>
              <w:b w:val="0"/>
              <w:bCs w:val="0"/>
              <w:i/>
              <w:iCs/>
            </w:rPr>
            <w:id w:val="1920680461"/>
            <w:placeholder>
              <w:docPart w:val="DefaultPlaceholder_-1854013435"/>
            </w:placeholder>
            <w15:repeatingSectionItem/>
          </w:sdtPr>
          <w:sdtEndPr>
            <w:rPr>
              <w:b/>
              <w:bCs/>
              <w:i w:val="0"/>
              <w:iCs w:val="0"/>
            </w:rPr>
          </w:sdtEndPr>
          <w:sdtContent>
            <w:tbl>
              <w:tblPr>
                <w:tblStyle w:val="GridTable2-Accent2"/>
                <w:tblW w:w="0" w:type="auto"/>
                <w:tblLook w:val="04A0" w:firstRow="1" w:lastRow="0" w:firstColumn="1" w:lastColumn="0" w:noHBand="0" w:noVBand="1"/>
              </w:tblPr>
              <w:tblGrid>
                <w:gridCol w:w="3828"/>
                <w:gridCol w:w="2551"/>
                <w:gridCol w:w="2637"/>
              </w:tblGrid>
              <w:tr w:rsidR="0007234A" w14:paraId="6D31C0B1" w14:textId="77777777" w:rsidTr="00ED55EF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sdt>
                  <w:sdtPr>
                    <w:rPr>
                      <w:b w:val="0"/>
                      <w:bCs w:val="0"/>
                      <w:i/>
                      <w:iCs/>
                    </w:rPr>
                    <w:id w:val="-2032949505"/>
                    <w:placeholder>
                      <w:docPart w:val="C969F96C625B4738ABE3360B6D0B6A24"/>
                    </w:placeholder>
                    <w:showingPlcHdr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828" w:type="dxa"/>
                      </w:tcPr>
                      <w:p w14:paraId="6626FAE2" w14:textId="2745BE84" w:rsidR="0007234A" w:rsidRPr="0007234A" w:rsidRDefault="003A2EE7" w:rsidP="0007234A">
                        <w:pPr>
                          <w:rPr>
                            <w:b w:val="0"/>
                            <w:bCs w:val="0"/>
                            <w:i/>
                            <w:iCs/>
                          </w:rPr>
                        </w:pPr>
                        <w:r w:rsidRPr="003A2EE7">
                          <w:rPr>
                            <w:rStyle w:val="PlaceholderText"/>
                            <w:i/>
                            <w:iCs/>
                          </w:rPr>
                          <w:t xml:space="preserve">Enter the </w:t>
                        </w:r>
                        <w:r w:rsidR="00921810">
                          <w:rPr>
                            <w:rStyle w:val="PlaceholderText"/>
                            <w:i/>
                            <w:iCs/>
                          </w:rPr>
                          <w:t>conclusion you want to reach</w:t>
                        </w:r>
                      </w:p>
                    </w:tc>
                  </w:sdtContent>
                </w:sdt>
                <w:tc>
                  <w:tcPr>
                    <w:tcW w:w="2551" w:type="dxa"/>
                  </w:tcPr>
                  <w:p w14:paraId="527F6021" w14:textId="335512C0" w:rsidR="0007234A" w:rsidRPr="003A2EE7" w:rsidRDefault="00921810" w:rsidP="0007234A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Anticipated answer</w:t>
                    </w:r>
                  </w:p>
                </w:tc>
                <w:tc>
                  <w:tcPr>
                    <w:tcW w:w="2637" w:type="dxa"/>
                  </w:tcPr>
                  <w:p w14:paraId="00739542" w14:textId="329426EE" w:rsidR="0007234A" w:rsidRPr="003A2EE7" w:rsidRDefault="00921810" w:rsidP="0007234A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Evidence to support the anticipated answer</w:t>
                    </w:r>
                  </w:p>
                </w:tc>
              </w:tr>
              <w:tr w:rsidR="0007234A" w14:paraId="7ACE0816" w14:textId="77777777" w:rsidTr="0092181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828" w:type="dxa"/>
                  </w:tcPr>
                  <w:p w14:paraId="5F810133" w14:textId="77777777" w:rsidR="0007234A" w:rsidRPr="00FF065A" w:rsidRDefault="0007234A" w:rsidP="0007234A">
                    <w:pPr>
                      <w:rPr>
                        <w:b w:val="0"/>
                        <w:bCs w:val="0"/>
                      </w:rPr>
                    </w:pPr>
                  </w:p>
                </w:tc>
                <w:tc>
                  <w:tcPr>
                    <w:tcW w:w="2551" w:type="dxa"/>
                  </w:tcPr>
                  <w:p w14:paraId="7317E34E" w14:textId="77777777" w:rsidR="0007234A" w:rsidRPr="00FF065A" w:rsidRDefault="0007234A" w:rsidP="0007234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2637" w:type="dxa"/>
                  </w:tcPr>
                  <w:p w14:paraId="7678291C" w14:textId="14936FCB" w:rsidR="0007234A" w:rsidRPr="00FF065A" w:rsidRDefault="0007234A" w:rsidP="0007234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</w:tr>
              <w:tr w:rsidR="0007234A" w14:paraId="74E96587" w14:textId="77777777" w:rsidTr="00921810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828" w:type="dxa"/>
                  </w:tcPr>
                  <w:p w14:paraId="213D7FDB" w14:textId="77777777" w:rsidR="0007234A" w:rsidRPr="00FF065A" w:rsidRDefault="0007234A" w:rsidP="0007234A">
                    <w:pPr>
                      <w:rPr>
                        <w:b w:val="0"/>
                        <w:bCs w:val="0"/>
                      </w:rPr>
                    </w:pPr>
                  </w:p>
                </w:tc>
                <w:tc>
                  <w:tcPr>
                    <w:tcW w:w="2551" w:type="dxa"/>
                  </w:tcPr>
                  <w:p w14:paraId="4F5EBC30" w14:textId="77777777" w:rsidR="0007234A" w:rsidRPr="00FF065A" w:rsidRDefault="0007234A" w:rsidP="0007234A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2637" w:type="dxa"/>
                  </w:tcPr>
                  <w:p w14:paraId="00667028" w14:textId="5C740704" w:rsidR="0007234A" w:rsidRPr="00FF065A" w:rsidRDefault="0007234A" w:rsidP="0007234A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</w:tr>
              <w:tr w:rsidR="0007234A" w14:paraId="56C2E2E2" w14:textId="77777777" w:rsidTr="0092181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828" w:type="dxa"/>
                  </w:tcPr>
                  <w:p w14:paraId="498805B6" w14:textId="77777777" w:rsidR="0007234A" w:rsidRPr="00FF065A" w:rsidRDefault="0007234A" w:rsidP="0007234A">
                    <w:pPr>
                      <w:rPr>
                        <w:b w:val="0"/>
                        <w:bCs w:val="0"/>
                      </w:rPr>
                    </w:pPr>
                  </w:p>
                </w:tc>
                <w:tc>
                  <w:tcPr>
                    <w:tcW w:w="2551" w:type="dxa"/>
                  </w:tcPr>
                  <w:p w14:paraId="024FF4A2" w14:textId="77777777" w:rsidR="0007234A" w:rsidRPr="00FF065A" w:rsidRDefault="0007234A" w:rsidP="0007234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2637" w:type="dxa"/>
                  </w:tcPr>
                  <w:p w14:paraId="50689257" w14:textId="50440C9F" w:rsidR="0007234A" w:rsidRPr="00FF065A" w:rsidRDefault="00B75F76" w:rsidP="0007234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  <w:bCs/>
                      </w:rPr>
                    </w:pPr>
                  </w:p>
                </w:tc>
              </w:tr>
            </w:tbl>
          </w:sdtContent>
        </w:sdt>
      </w:sdtContent>
    </w:sdt>
    <w:p w14:paraId="02542507" w14:textId="460393F8" w:rsidR="0007234A" w:rsidRDefault="0007234A" w:rsidP="0007234A"/>
    <w:p w14:paraId="51634554" w14:textId="0D95E208" w:rsidR="00AD2552" w:rsidRPr="00AD2552" w:rsidRDefault="00AD2552" w:rsidP="00921810"/>
    <w:sectPr w:rsidR="00AD2552" w:rsidRPr="00AD25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0D6" w14:textId="77777777" w:rsidR="007D3392" w:rsidRDefault="007D3392" w:rsidP="007D3392">
      <w:pPr>
        <w:spacing w:after="0" w:line="240" w:lineRule="auto"/>
      </w:pPr>
      <w:r>
        <w:separator/>
      </w:r>
    </w:p>
  </w:endnote>
  <w:endnote w:type="continuationSeparator" w:id="0">
    <w:p w14:paraId="77E376DA" w14:textId="77777777" w:rsidR="007D3392" w:rsidRDefault="007D3392" w:rsidP="007D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CBE7" w14:textId="77777777" w:rsidR="00617D21" w:rsidRDefault="00617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E8B0" w14:textId="77777777" w:rsidR="00617D21" w:rsidRDefault="00617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BCA" w14:textId="77777777" w:rsidR="00617D21" w:rsidRDefault="0061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342D" w14:textId="77777777" w:rsidR="007D3392" w:rsidRDefault="007D3392" w:rsidP="007D3392">
      <w:pPr>
        <w:spacing w:after="0" w:line="240" w:lineRule="auto"/>
      </w:pPr>
      <w:r>
        <w:separator/>
      </w:r>
    </w:p>
  </w:footnote>
  <w:footnote w:type="continuationSeparator" w:id="0">
    <w:p w14:paraId="604D3DDB" w14:textId="77777777" w:rsidR="007D3392" w:rsidRDefault="007D3392" w:rsidP="007D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ABCD" w14:textId="77777777" w:rsidR="00617D21" w:rsidRDefault="00617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2CEF" w14:textId="62891828" w:rsidR="007D3392" w:rsidRPr="007D3392" w:rsidRDefault="007D3392">
    <w:pPr>
      <w:pStyle w:val="Header"/>
      <w:rPr>
        <w:b/>
        <w:bCs/>
        <w:i/>
        <w:iCs/>
        <w:sz w:val="28"/>
        <w:szCs w:val="28"/>
      </w:rPr>
    </w:pPr>
    <w:r w:rsidRPr="007D3392">
      <w:rPr>
        <w:rFonts w:ascii="Times New Roman" w:hAnsi="Times New Roman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6992C4A" wp14:editId="535240A3">
          <wp:simplePos x="0" y="0"/>
          <wp:positionH relativeFrom="column">
            <wp:posOffset>3057525</wp:posOffset>
          </wp:positionH>
          <wp:positionV relativeFrom="paragraph">
            <wp:posOffset>-95885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810">
      <w:rPr>
        <w:b/>
        <w:bCs/>
        <w:i/>
        <w:iCs/>
        <w:sz w:val="28"/>
        <w:szCs w:val="28"/>
      </w:rPr>
      <w:t xml:space="preserve">Plan for </w:t>
    </w:r>
    <w:r w:rsidR="006524E8">
      <w:rPr>
        <w:b/>
        <w:bCs/>
        <w:i/>
        <w:iCs/>
        <w:sz w:val="28"/>
        <w:szCs w:val="28"/>
      </w:rPr>
      <w:t>Questioning</w:t>
    </w:r>
    <w:r w:rsidRPr="007D3392">
      <w:rPr>
        <w:b/>
        <w:bCs/>
        <w:i/>
        <w:iCs/>
        <w:sz w:val="28"/>
        <w:szCs w:val="28"/>
      </w:rPr>
      <w:t xml:space="preserve"> for hearing of: </w:t>
    </w:r>
    <w:sdt>
      <w:sdtPr>
        <w:rPr>
          <w:b/>
          <w:bCs/>
          <w:i/>
          <w:iCs/>
          <w:sz w:val="28"/>
          <w:szCs w:val="28"/>
        </w:rPr>
        <w:id w:val="-1511527026"/>
        <w:placeholder>
          <w:docPart w:val="D257A95917AD4203B666931F38983090"/>
        </w:placeholder>
        <w:showingPlcHdr/>
        <w:date>
          <w:dateFormat w:val="dd MMMM yyyy"/>
          <w:lid w:val="en-GB"/>
          <w:storeMappedDataAs w:val="dateTime"/>
          <w:calendar w:val="gregorian"/>
        </w:date>
      </w:sdtPr>
      <w:sdtEndPr/>
      <w:sdtContent>
        <w:r w:rsidRPr="007D3392">
          <w:rPr>
            <w:rStyle w:val="PlaceholderText"/>
            <w:b/>
            <w:bCs/>
            <w:i/>
            <w:iCs/>
            <w:sz w:val="28"/>
            <w:szCs w:val="28"/>
          </w:rPr>
          <w:t>enter hearing date</w:t>
        </w:r>
      </w:sdtContent>
    </w:sdt>
  </w:p>
  <w:p w14:paraId="13CDECAB" w14:textId="5DFD18A9" w:rsidR="007D3392" w:rsidRDefault="007D3392">
    <w:pPr>
      <w:pStyle w:val="Header"/>
      <w:rPr>
        <w:i/>
        <w:iCs/>
      </w:rPr>
    </w:pPr>
  </w:p>
  <w:p w14:paraId="51A8029B" w14:textId="3578CDC6" w:rsidR="007D3392" w:rsidRDefault="007D3392">
    <w:pPr>
      <w:pStyle w:val="Header"/>
      <w:rPr>
        <w:i/>
        <w:iCs/>
      </w:rPr>
    </w:pPr>
  </w:p>
  <w:p w14:paraId="767AFA1F" w14:textId="77777777" w:rsidR="007D3392" w:rsidRPr="007D3392" w:rsidRDefault="007D3392">
    <w:pPr>
      <w:pStyle w:val="Head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D0C" w14:textId="77777777" w:rsidR="00617D21" w:rsidRDefault="00617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753"/>
    <w:multiLevelType w:val="hybridMultilevel"/>
    <w:tmpl w:val="2E3AE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AB5"/>
    <w:multiLevelType w:val="hybridMultilevel"/>
    <w:tmpl w:val="764E0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66E1"/>
    <w:multiLevelType w:val="hybridMultilevel"/>
    <w:tmpl w:val="49989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98045">
    <w:abstractNumId w:val="1"/>
  </w:num>
  <w:num w:numId="2" w16cid:durableId="505829931">
    <w:abstractNumId w:val="2"/>
  </w:num>
  <w:num w:numId="3" w16cid:durableId="98720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2"/>
    <w:rsid w:val="000075CF"/>
    <w:rsid w:val="00024D6A"/>
    <w:rsid w:val="0007234A"/>
    <w:rsid w:val="0021442C"/>
    <w:rsid w:val="00343563"/>
    <w:rsid w:val="0037708A"/>
    <w:rsid w:val="003A2EE7"/>
    <w:rsid w:val="00462116"/>
    <w:rsid w:val="0056015B"/>
    <w:rsid w:val="005E4B30"/>
    <w:rsid w:val="00617D21"/>
    <w:rsid w:val="006524E8"/>
    <w:rsid w:val="00686B19"/>
    <w:rsid w:val="006E6533"/>
    <w:rsid w:val="0073208B"/>
    <w:rsid w:val="0077191B"/>
    <w:rsid w:val="007D3392"/>
    <w:rsid w:val="00823C31"/>
    <w:rsid w:val="008A3AD6"/>
    <w:rsid w:val="00921810"/>
    <w:rsid w:val="009751EB"/>
    <w:rsid w:val="00A96506"/>
    <w:rsid w:val="00A9656A"/>
    <w:rsid w:val="00AD2552"/>
    <w:rsid w:val="00B320DF"/>
    <w:rsid w:val="00B75F76"/>
    <w:rsid w:val="00C4777B"/>
    <w:rsid w:val="00D37655"/>
    <w:rsid w:val="00D81700"/>
    <w:rsid w:val="00ED55EF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698C64"/>
  <w15:chartTrackingRefBased/>
  <w15:docId w15:val="{4747E12D-59FE-4B1C-81DA-749F1F3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7D339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D33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92"/>
  </w:style>
  <w:style w:type="paragraph" w:styleId="Footer">
    <w:name w:val="footer"/>
    <w:basedOn w:val="Normal"/>
    <w:link w:val="FooterChar"/>
    <w:uiPriority w:val="99"/>
    <w:unhideWhenUsed/>
    <w:rsid w:val="007D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92"/>
  </w:style>
  <w:style w:type="character" w:customStyle="1" w:styleId="Heading1Char">
    <w:name w:val="Heading 1 Char"/>
    <w:basedOn w:val="DefaultParagraphFont"/>
    <w:link w:val="Heading1"/>
    <w:uiPriority w:val="9"/>
    <w:rsid w:val="007D3392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7D3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4C67FBBE74BE28E7A8CEE8C5B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D36B-69AC-4055-BF0A-C4F0A9777627}"/>
      </w:docPartPr>
      <w:docPartBody>
        <w:p w:rsidR="00E460FA" w:rsidRDefault="00E460FA" w:rsidP="00E460FA">
          <w:pPr>
            <w:pStyle w:val="1134C67FBBE74BE28E7A8CEE8C5BCD4C11"/>
          </w:pPr>
          <w:r w:rsidRPr="00921810">
            <w:rPr>
              <w:rStyle w:val="PlaceholderText"/>
              <w:b/>
              <w:bCs/>
            </w:rPr>
            <w:t xml:space="preserve">Enter </w:t>
          </w:r>
          <w:r>
            <w:rPr>
              <w:rStyle w:val="PlaceholderText"/>
              <w:b/>
              <w:bCs/>
            </w:rPr>
            <w:t>your desired conclusion and use the + to add another</w:t>
          </w:r>
        </w:p>
      </w:docPartBody>
    </w:docPart>
    <w:docPart>
      <w:docPartPr>
        <w:name w:val="D257A95917AD4203B666931F3898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3E5E-7C2D-42D0-B993-D1C09862AD4A}"/>
      </w:docPartPr>
      <w:docPartBody>
        <w:p w:rsidR="00E460FA" w:rsidRDefault="00E460FA" w:rsidP="00E460FA">
          <w:pPr>
            <w:pStyle w:val="D257A95917AD4203B666931F3898309011"/>
          </w:pPr>
          <w:r w:rsidRPr="007D3392">
            <w:rPr>
              <w:rStyle w:val="PlaceholderText"/>
              <w:b/>
              <w:bCs/>
              <w:i/>
              <w:iCs/>
              <w:sz w:val="28"/>
              <w:szCs w:val="28"/>
            </w:rPr>
            <w:t>enter hearing date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D336-1293-457D-B3D6-6AB616837B70}"/>
      </w:docPartPr>
      <w:docPartBody>
        <w:p w:rsidR="00E460FA" w:rsidRDefault="00240570">
          <w:r w:rsidRPr="005835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69F96C625B4738ABE3360B6D0B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CC19-6708-4017-8374-46597BEDFD74}"/>
      </w:docPartPr>
      <w:docPartBody>
        <w:p w:rsidR="00E460FA" w:rsidRDefault="00E460FA" w:rsidP="00E460FA">
          <w:pPr>
            <w:pStyle w:val="C969F96C625B4738ABE3360B6D0B6A246"/>
          </w:pPr>
          <w:r w:rsidRPr="003A2EE7">
            <w:rPr>
              <w:rStyle w:val="PlaceholderText"/>
              <w:i/>
              <w:iCs/>
            </w:rPr>
            <w:t xml:space="preserve">Enter the </w:t>
          </w:r>
          <w:r>
            <w:rPr>
              <w:rStyle w:val="PlaceholderText"/>
              <w:i/>
              <w:iCs/>
            </w:rPr>
            <w:t>conclusion you want to reach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70"/>
    <w:rsid w:val="00240570"/>
    <w:rsid w:val="00E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0FA"/>
    <w:rPr>
      <w:color w:val="808080"/>
    </w:rPr>
  </w:style>
  <w:style w:type="paragraph" w:customStyle="1" w:styleId="1134C67FBBE74BE28E7A8CEE8C5BCD4C11">
    <w:name w:val="1134C67FBBE74BE28E7A8CEE8C5BCD4C11"/>
    <w:rsid w:val="00E460FA"/>
    <w:pPr>
      <w:ind w:left="720"/>
      <w:contextualSpacing/>
    </w:pPr>
    <w:rPr>
      <w:rFonts w:eastAsiaTheme="minorHAnsi"/>
      <w:lang w:eastAsia="en-US"/>
    </w:rPr>
  </w:style>
  <w:style w:type="paragraph" w:customStyle="1" w:styleId="C969F96C625B4738ABE3360B6D0B6A246">
    <w:name w:val="C969F96C625B4738ABE3360B6D0B6A246"/>
    <w:rsid w:val="00E460FA"/>
    <w:rPr>
      <w:rFonts w:eastAsiaTheme="minorHAnsi"/>
      <w:lang w:eastAsia="en-US"/>
    </w:rPr>
  </w:style>
  <w:style w:type="paragraph" w:customStyle="1" w:styleId="D257A95917AD4203B666931F3898309011">
    <w:name w:val="D257A95917AD4203B666931F3898309011"/>
    <w:rsid w:val="00E460F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DA8A5-0FCB-4244-8F61-3225E6547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FD711-2E54-4C79-948B-C6CABC82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6ECA-7537-496C-B3F5-3EA3F7B53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2023-01-03T15:35:00Z</dcterms:created>
  <dcterms:modified xsi:type="dcterms:W3CDTF">2023-01-03T15:35:00Z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2022-08-30T21:11:56Z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9595caac-9652-4db4-8d24-0438460beaff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0139841</vt:lpwstr>
  </property>
  <property fmtid="{D5CDD505-2E9C-101B-9397-08002B2CF9AE}" pid="10" name="Matter">
    <vt:lpwstr>0000001</vt:lpwstr>
  </property>
  <property fmtid="{D5CDD505-2E9C-101B-9397-08002B2CF9AE}" pid="11" name="cpDocRef">
    <vt:lpwstr>UKO4: 2003451716.1</vt:lpwstr>
  </property>
  <property fmtid="{D5CDD505-2E9C-101B-9397-08002B2CF9AE}" pid="12" name="cpClientMatter">
    <vt:lpwstr>0139841-0000001</vt:lpwstr>
  </property>
  <property fmtid="{D5CDD505-2E9C-101B-9397-08002B2CF9AE}" pid="13" name="cpCombinedRef">
    <vt:lpwstr>0139841-0000001 UKO4: 2003451716.1</vt:lpwstr>
  </property>
</Properties>
</file>