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3890C" w14:textId="261B5CB4" w:rsidR="00467780" w:rsidRDefault="00EB437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C03006" wp14:editId="01FA7DCE">
                <wp:simplePos x="0" y="0"/>
                <wp:positionH relativeFrom="column">
                  <wp:posOffset>-555625</wp:posOffset>
                </wp:positionH>
                <wp:positionV relativeFrom="paragraph">
                  <wp:posOffset>330200</wp:posOffset>
                </wp:positionV>
                <wp:extent cx="6753225" cy="2473325"/>
                <wp:effectExtent l="0" t="0" r="28575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247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375B8" w14:textId="77777777" w:rsidR="00EB437A" w:rsidRPr="003553BB" w:rsidRDefault="00EB437A" w:rsidP="00EB437A">
                            <w:pPr>
                              <w:rPr>
                                <w:i/>
                                <w:iCs/>
                                <w:u w:val="single"/>
                              </w:rPr>
                            </w:pPr>
                            <w:r w:rsidRPr="003553BB">
                              <w:rPr>
                                <w:i/>
                                <w:iCs/>
                                <w:u w:val="single"/>
                              </w:rPr>
                              <w:t>About this resource:</w:t>
                            </w:r>
                          </w:p>
                          <w:p w14:paraId="6CF7E6A3" w14:textId="553B85FE" w:rsidR="00EB437A" w:rsidRDefault="00A467BA" w:rsidP="00EB437A">
                            <w:r>
                              <w:t xml:space="preserve">This is a Suggested Wording. It is a set of paragraphs you can use to </w:t>
                            </w:r>
                            <w:r w:rsidR="00EB437A">
                              <w:t xml:space="preserve">argue to the </w:t>
                            </w:r>
                            <w:r w:rsidR="008456F6">
                              <w:t>independent review panel</w:t>
                            </w:r>
                            <w:r w:rsidR="00EB437A">
                              <w:t xml:space="preserve"> that the </w:t>
                            </w:r>
                            <w:r w:rsidR="008456F6">
                              <w:t>governor’s decision was irrational because it took irrelevant information into account.</w:t>
                            </w:r>
                          </w:p>
                          <w:p w14:paraId="440E6800" w14:textId="39100821" w:rsidR="00C70327" w:rsidRDefault="00C70327" w:rsidP="00C70327">
                            <w:pPr>
                              <w:rPr>
                                <w:i/>
                                <w:iCs/>
                              </w:rPr>
                            </w:pPr>
                            <w:bookmarkStart w:id="0" w:name="_Hlk24295631"/>
                            <w:bookmarkStart w:id="1" w:name="_Hlk24295632"/>
                            <w:r>
                              <w:t xml:space="preserve">To understand when you might want to use this resource, read the </w:t>
                            </w:r>
                            <w:hyperlink r:id="rId10" w:history="1">
                              <w:r w:rsidRPr="0075453E">
                                <w:rPr>
                                  <w:rStyle w:val="Hyperlink"/>
                                </w:rPr>
                                <w:t>Step by Step Guide: Preparing Written Arguments for the Independent Review Panel</w:t>
                              </w:r>
                            </w:hyperlink>
                            <w:r>
                              <w:t>.</w:t>
                            </w:r>
                          </w:p>
                          <w:p w14:paraId="77B8A5F5" w14:textId="59D0A7D2" w:rsidR="00C70327" w:rsidRDefault="00C70327" w:rsidP="00C70327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If you want to understand more about the relevant law, read the </w:t>
                            </w:r>
                            <w:hyperlink r:id="rId11" w:history="1">
                              <w:r w:rsidRPr="0075453E">
                                <w:rPr>
                                  <w:rStyle w:val="Hyperlink"/>
                                </w:rPr>
                                <w:t>Quick-Guide: the Independent Review Panel</w:t>
                              </w:r>
                            </w:hyperlink>
                            <w:r>
                              <w:t>.</w:t>
                            </w:r>
                          </w:p>
                          <w:p w14:paraId="01C39FAB" w14:textId="7D6A4C77" w:rsidR="00C70327" w:rsidRDefault="00C70327" w:rsidP="00C70327">
                            <w:r>
                              <w:t xml:space="preserve">To use this resource, go through the text and enter the information where prompted to do so. Prompts appear as </w:t>
                            </w:r>
                            <w:r w:rsidRPr="00113E68">
                              <w:rPr>
                                <w:color w:val="7F7F7F" w:themeColor="text1" w:themeTint="80"/>
                              </w:rPr>
                              <w:t xml:space="preserve">grey </w:t>
                            </w:r>
                            <w:r>
                              <w:t xml:space="preserve">text. Then copy and paste your finished text into the </w:t>
                            </w:r>
                            <w:hyperlink r:id="rId12" w:history="1">
                              <w:r w:rsidRPr="0075453E">
                                <w:rPr>
                                  <w:rStyle w:val="Hyperlink"/>
                                </w:rPr>
                                <w:t>Template Document: Submissions to the Independent Review Panel</w:t>
                              </w:r>
                            </w:hyperlink>
                            <w:r>
                              <w:rPr>
                                <w:i/>
                                <w:iCs/>
                              </w:rPr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48D119BE" w14:textId="77777777" w:rsidR="00C70327" w:rsidRPr="003553BB" w:rsidRDefault="00C70327" w:rsidP="00C70327">
                            <w:r>
                              <w:t xml:space="preserve">This text is a guide. You might need to make amendments to fit your circumstances. </w:t>
                            </w:r>
                            <w:bookmarkEnd w:id="0"/>
                            <w:bookmarkEnd w:id="1"/>
                          </w:p>
                          <w:p w14:paraId="5DB28EC1" w14:textId="5A1DCB55" w:rsidR="00EB437A" w:rsidRPr="003553BB" w:rsidRDefault="00EB437A" w:rsidP="00C703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030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3.75pt;margin-top:26pt;width:531.75pt;height:19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">
                <v:textbox>
                  <w:txbxContent>
                    <w:p w14:paraId="4EF375B8" w14:textId="77777777" w:rsidR="00EB437A" w:rsidRPr="003553BB" w:rsidRDefault="00EB437A" w:rsidP="00EB437A">
                      <w:pPr>
                        <w:rPr>
                          <w:i/>
                          <w:iCs/>
                          <w:u w:val="single"/>
                        </w:rPr>
                      </w:pPr>
                      <w:r w:rsidRPr="003553BB">
                        <w:rPr>
                          <w:i/>
                          <w:iCs/>
                          <w:u w:val="single"/>
                        </w:rPr>
                        <w:t>About this resource:</w:t>
                      </w:r>
                    </w:p>
                    <w:p w14:paraId="6CF7E6A3" w14:textId="553B85FE" w:rsidR="00EB437A" w:rsidRDefault="00A467BA" w:rsidP="00EB437A">
                      <w:r>
                        <w:t xml:space="preserve">This is a Suggested Wording. It is a set of paragraphs you can use to </w:t>
                      </w:r>
                      <w:r w:rsidR="00EB437A">
                        <w:t xml:space="preserve">argue to the </w:t>
                      </w:r>
                      <w:r w:rsidR="008456F6">
                        <w:t>independent review panel</w:t>
                      </w:r>
                      <w:r w:rsidR="00EB437A">
                        <w:t xml:space="preserve"> that the </w:t>
                      </w:r>
                      <w:r w:rsidR="008456F6">
                        <w:t>governor’s decision was irrational because it took irrelevant information into account.</w:t>
                      </w:r>
                    </w:p>
                    <w:p w14:paraId="440E6800" w14:textId="39100821" w:rsidR="00C70327" w:rsidRDefault="00C70327" w:rsidP="00C70327">
                      <w:pPr>
                        <w:rPr>
                          <w:i/>
                          <w:iCs/>
                        </w:rPr>
                      </w:pPr>
                      <w:bookmarkStart w:id="2" w:name="_Hlk24295631"/>
                      <w:bookmarkStart w:id="3" w:name="_Hlk24295632"/>
                      <w:r>
                        <w:t xml:space="preserve">To understand when you might want to use this resource, read the </w:t>
                      </w:r>
                      <w:hyperlink r:id="rId13" w:history="1">
                        <w:r w:rsidRPr="0075453E">
                          <w:rPr>
                            <w:rStyle w:val="Hyperlink"/>
                          </w:rPr>
                          <w:t>Step by Step Guide: Preparing Written Arguments for the Independent Review Panel</w:t>
                        </w:r>
                      </w:hyperlink>
                      <w:r>
                        <w:t>.</w:t>
                      </w:r>
                    </w:p>
                    <w:p w14:paraId="77B8A5F5" w14:textId="59D0A7D2" w:rsidR="00C70327" w:rsidRDefault="00C70327" w:rsidP="00C70327">
                      <w:pPr>
                        <w:rPr>
                          <w:i/>
                          <w:iCs/>
                        </w:rPr>
                      </w:pPr>
                      <w:r>
                        <w:t xml:space="preserve">If you want to understand more about the relevant law, read the </w:t>
                      </w:r>
                      <w:hyperlink r:id="rId14" w:history="1">
                        <w:r w:rsidRPr="0075453E">
                          <w:rPr>
                            <w:rStyle w:val="Hyperlink"/>
                          </w:rPr>
                          <w:t>Quick-Guide: the Independent Review Panel</w:t>
                        </w:r>
                      </w:hyperlink>
                      <w:r>
                        <w:t>.</w:t>
                      </w:r>
                    </w:p>
                    <w:p w14:paraId="01C39FAB" w14:textId="7D6A4C77" w:rsidR="00C70327" w:rsidRDefault="00C70327" w:rsidP="00C70327">
                      <w:r>
                        <w:t xml:space="preserve">To use this resource, go through the text and enter the information where prompted to do so. Prompts appear as </w:t>
                      </w:r>
                      <w:r w:rsidRPr="00113E68">
                        <w:rPr>
                          <w:color w:val="7F7F7F" w:themeColor="text1" w:themeTint="80"/>
                        </w:rPr>
                        <w:t xml:space="preserve">grey </w:t>
                      </w:r>
                      <w:r>
                        <w:t xml:space="preserve">text. Then copy and paste your finished text into the </w:t>
                      </w:r>
                      <w:hyperlink r:id="rId15" w:history="1">
                        <w:r w:rsidRPr="0075453E">
                          <w:rPr>
                            <w:rStyle w:val="Hyperlink"/>
                          </w:rPr>
                          <w:t>Template Document: Submissions to the Independent Review Panel</w:t>
                        </w:r>
                      </w:hyperlink>
                      <w:r>
                        <w:rPr>
                          <w:i/>
                          <w:iCs/>
                        </w:rPr>
                        <w:t>.</w:t>
                      </w:r>
                      <w:r>
                        <w:t xml:space="preserve"> </w:t>
                      </w:r>
                    </w:p>
                    <w:p w14:paraId="48D119BE" w14:textId="77777777" w:rsidR="00C70327" w:rsidRPr="003553BB" w:rsidRDefault="00C70327" w:rsidP="00C70327">
                      <w:r>
                        <w:t xml:space="preserve">This text is a guide. You might need to make amendments to fit your circumstances. </w:t>
                      </w:r>
                      <w:bookmarkEnd w:id="2"/>
                      <w:bookmarkEnd w:id="3"/>
                    </w:p>
                    <w:p w14:paraId="5DB28EC1" w14:textId="5A1DCB55" w:rsidR="00EB437A" w:rsidRPr="003553BB" w:rsidRDefault="00EB437A" w:rsidP="00C70327"/>
                  </w:txbxContent>
                </v:textbox>
                <w10:wrap type="square"/>
              </v:shape>
            </w:pict>
          </mc:Fallback>
        </mc:AlternateContent>
      </w:r>
    </w:p>
    <w:p w14:paraId="6F3191DD" w14:textId="77777777" w:rsidR="00E15A61" w:rsidRDefault="00E15A61" w:rsidP="00BA3389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5C3C80E7" w14:textId="77777777" w:rsidR="008D1C55" w:rsidRDefault="004C1D3A" w:rsidP="008D1C55">
      <w:pPr>
        <w:spacing w:after="0" w:line="240" w:lineRule="auto"/>
        <w:jc w:val="both"/>
        <w:rPr>
          <w:rStyle w:val="eop"/>
          <w:rFonts w:cstheme="minorHAnsi"/>
        </w:rPr>
      </w:pPr>
      <w:sdt>
        <w:sdtPr>
          <w:rPr>
            <w:rFonts w:cstheme="minorHAnsi"/>
            <w:sz w:val="23"/>
            <w:szCs w:val="23"/>
          </w:rPr>
          <w:tag w:val=""/>
          <w:id w:val="-1868977629"/>
          <w:placeholder>
            <w:docPart w:val="C5285B34073E4B8797F4AD920E8D5CCC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8D1C55" w:rsidRPr="004624FD">
            <w:rPr>
              <w:rStyle w:val="PlaceholderText"/>
            </w:rPr>
            <w:t>name of school</w:t>
          </w:r>
        </w:sdtContent>
      </w:sdt>
      <w:r w:rsidR="008D1C55" w:rsidRPr="004624FD">
        <w:rPr>
          <w:rFonts w:cstheme="minorHAnsi"/>
          <w:sz w:val="23"/>
          <w:szCs w:val="23"/>
        </w:rPr>
        <w:t xml:space="preserve">’s governing body were bound by the principals of public law when considering </w:t>
      </w:r>
      <w:sdt>
        <w:sdtPr>
          <w:rPr>
            <w:rStyle w:val="eop"/>
            <w:rFonts w:cstheme="minorHAnsi"/>
          </w:rPr>
          <w:tag w:val=""/>
          <w:id w:val="240680900"/>
          <w:placeholder>
            <w:docPart w:val="E1D45DE56D334D9A855874A4856845D4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>
          <w:rPr>
            <w:rStyle w:val="eop"/>
          </w:rPr>
        </w:sdtEndPr>
        <w:sdtContent>
          <w:r w:rsidR="008D1C55" w:rsidRPr="004624FD">
            <w:rPr>
              <w:rStyle w:val="PlaceholderText"/>
            </w:rPr>
            <w:t>young person</w:t>
          </w:r>
        </w:sdtContent>
      </w:sdt>
      <w:r w:rsidR="008D1C55" w:rsidRPr="004624FD">
        <w:rPr>
          <w:rStyle w:val="eop"/>
          <w:rFonts w:cstheme="minorHAnsi"/>
        </w:rPr>
        <w:t>’s</w:t>
      </w:r>
      <w:r w:rsidR="008D1C55">
        <w:rPr>
          <w:rStyle w:val="eop"/>
          <w:rFonts w:cstheme="minorHAnsi"/>
        </w:rPr>
        <w:t xml:space="preserve"> permanent exclusion, including that the decision must be reasonable.</w:t>
      </w:r>
    </w:p>
    <w:p w14:paraId="182A1249" w14:textId="77777777" w:rsidR="008D1C55" w:rsidRDefault="008D1C55" w:rsidP="008D1C55">
      <w:pPr>
        <w:spacing w:after="0" w:line="240" w:lineRule="auto"/>
        <w:jc w:val="both"/>
        <w:rPr>
          <w:rStyle w:val="eop"/>
          <w:rFonts w:cstheme="minorHAnsi"/>
        </w:rPr>
      </w:pPr>
    </w:p>
    <w:p w14:paraId="210C315F" w14:textId="77777777" w:rsidR="008D1C55" w:rsidRDefault="008D1C55" w:rsidP="008D1C55">
      <w:pPr>
        <w:spacing w:after="0" w:line="240" w:lineRule="auto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Reasonableness was considered in the 1948 Kings Bench Division case of </w:t>
      </w:r>
      <w:r w:rsidRPr="00662060">
        <w:rPr>
          <w:rFonts w:cstheme="minorHAnsi"/>
          <w:sz w:val="23"/>
          <w:szCs w:val="23"/>
        </w:rPr>
        <w:t>Associated Provincial Picture Houses Ltd. v Wednesbury Corporation</w:t>
      </w:r>
      <w:r>
        <w:rPr>
          <w:rFonts w:cstheme="minorHAnsi"/>
          <w:sz w:val="23"/>
          <w:szCs w:val="23"/>
        </w:rPr>
        <w:t>.</w:t>
      </w:r>
    </w:p>
    <w:p w14:paraId="6BCEBB7D" w14:textId="77777777" w:rsidR="008D1C55" w:rsidRDefault="008D1C55" w:rsidP="008D1C55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5103E765" w14:textId="752F01ED" w:rsidR="00A36DF5" w:rsidRDefault="008D1C55" w:rsidP="008D1C55">
      <w:pPr>
        <w:spacing w:after="0" w:line="240" w:lineRule="auto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In this case, the Court found that reasonableness includes the principle that a public body must </w:t>
      </w:r>
      <w:r w:rsidR="0035533E">
        <w:rPr>
          <w:rFonts w:cstheme="minorHAnsi"/>
          <w:sz w:val="23"/>
          <w:szCs w:val="23"/>
        </w:rPr>
        <w:t>make a decision that is within a range of reasonable conclusions, having accounted for all relevant information.</w:t>
      </w:r>
      <w:r w:rsidR="002F1916">
        <w:rPr>
          <w:rFonts w:cstheme="minorHAnsi"/>
          <w:sz w:val="23"/>
          <w:szCs w:val="23"/>
        </w:rPr>
        <w:t xml:space="preserve"> The governors must therefore reach a decision that follows logically from the relevant information presented to them.</w:t>
      </w:r>
    </w:p>
    <w:p w14:paraId="309FFB51" w14:textId="15DE1D24" w:rsidR="008F6519" w:rsidRDefault="000E5E38" w:rsidP="008D1C55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985DEF">
        <w:rPr>
          <w:rFonts w:eastAsia="Times New Roman" w:cstheme="minorHAnsi"/>
          <w:noProof/>
          <w:sz w:val="23"/>
          <w:szCs w:val="23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199C83" wp14:editId="158D547D">
                <wp:simplePos x="0" y="0"/>
                <wp:positionH relativeFrom="column">
                  <wp:posOffset>-552450</wp:posOffset>
                </wp:positionH>
                <wp:positionV relativeFrom="paragraph">
                  <wp:posOffset>286385</wp:posOffset>
                </wp:positionV>
                <wp:extent cx="6904990" cy="1404620"/>
                <wp:effectExtent l="0" t="0" r="10160" b="146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9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595F2" w14:textId="06C6D925" w:rsidR="00ED551A" w:rsidRDefault="00AA5783" w:rsidP="000E5E38">
                            <w:r>
                              <w:t>There are now two sections to choose from, a yellow one and a blue one</w:t>
                            </w:r>
                            <w:r w:rsidR="000E5E38">
                              <w:t>. Complete the most appropriate section by filling in the text where prompted, then remove the highlighting and delete the spare section.</w:t>
                            </w:r>
                          </w:p>
                          <w:p w14:paraId="05426C1A" w14:textId="09254BE9" w:rsidR="000E5E38" w:rsidRDefault="000E5E38" w:rsidP="000E5E38">
                            <w:r>
                              <w:t xml:space="preserve">The </w:t>
                            </w:r>
                            <w:r w:rsidR="005819A5">
                              <w:t>yellow</w:t>
                            </w:r>
                            <w:r>
                              <w:t xml:space="preserve"> section is most appropriate if you are arguing that the governors have reached an irrational conclusion </w:t>
                            </w:r>
                            <w:r w:rsidR="00C94314">
                              <w:t>considering</w:t>
                            </w:r>
                            <w:r>
                              <w:t xml:space="preserve"> an argument that was made to them in the hearing.</w:t>
                            </w:r>
                          </w:p>
                          <w:p w14:paraId="6039E7E0" w14:textId="0059450C" w:rsidR="000E5E38" w:rsidRDefault="000E5E38" w:rsidP="000E5E38">
                            <w:r>
                              <w:t xml:space="preserve">The </w:t>
                            </w:r>
                            <w:r w:rsidR="005819A5">
                              <w:t>blue</w:t>
                            </w:r>
                            <w:r>
                              <w:t xml:space="preserve"> section is most appropriate if you are arguing that the governors reached an irrational conclusion on one of the legal tests,</w:t>
                            </w:r>
                            <w:r w:rsidR="005819A5">
                              <w:t xml:space="preserve"> but</w:t>
                            </w:r>
                            <w:r>
                              <w:t xml:space="preserve"> where an argument was not made to them in the hearing.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199C8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43.5pt;margin-top:22.55pt;width:543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">
                <v:textbox style="mso-fit-shape-to-text:t">
                  <w:txbxContent>
                    <w:p w14:paraId="569595F2" w14:textId="06C6D925" w:rsidR="00ED551A" w:rsidRDefault="00AA5783" w:rsidP="000E5E38">
                      <w:r>
                        <w:t>There are now two sections to choose from, a yellow one and a blue one</w:t>
                      </w:r>
                      <w:r w:rsidR="000E5E38">
                        <w:t>. Complete the most appropriate section by filling in the text where prompted, then remove the highlighting and delete the spare section.</w:t>
                      </w:r>
                    </w:p>
                    <w:p w14:paraId="05426C1A" w14:textId="09254BE9" w:rsidR="000E5E38" w:rsidRDefault="000E5E38" w:rsidP="000E5E38">
                      <w:r>
                        <w:t xml:space="preserve">The </w:t>
                      </w:r>
                      <w:r w:rsidR="005819A5">
                        <w:t>yellow</w:t>
                      </w:r>
                      <w:r>
                        <w:t xml:space="preserve"> section is most appropriate if you are arguing that the governors have reached an irrational conclusion </w:t>
                      </w:r>
                      <w:r w:rsidR="00C94314">
                        <w:t>considering</w:t>
                      </w:r>
                      <w:r>
                        <w:t xml:space="preserve"> an argument that was made to them in the hearing.</w:t>
                      </w:r>
                    </w:p>
                    <w:p w14:paraId="6039E7E0" w14:textId="0059450C" w:rsidR="000E5E38" w:rsidRDefault="000E5E38" w:rsidP="000E5E38">
                      <w:r>
                        <w:t xml:space="preserve">The </w:t>
                      </w:r>
                      <w:r w:rsidR="005819A5">
                        <w:t>blue</w:t>
                      </w:r>
                      <w:r>
                        <w:t xml:space="preserve"> section is most appropriate if you are arguing that the governors reached an irrational conclusion on one of the legal tests,</w:t>
                      </w:r>
                      <w:r w:rsidR="005819A5">
                        <w:t xml:space="preserve"> but</w:t>
                      </w:r>
                      <w:r>
                        <w:t xml:space="preserve"> where an argument was not made to them in the hearing.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029C19" w14:textId="5BF9B693" w:rsidR="000E5E38" w:rsidRDefault="000E5E38" w:rsidP="008D1C55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6B009172" w14:textId="77777777" w:rsidR="000E5E38" w:rsidRDefault="000E5E38" w:rsidP="008D1C55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23BB9B4F" w14:textId="2A5C0EAE" w:rsidR="00D62F4E" w:rsidRPr="00883407" w:rsidRDefault="00D62F4E" w:rsidP="008D1C55">
      <w:pPr>
        <w:spacing w:after="0" w:line="240" w:lineRule="auto"/>
        <w:jc w:val="both"/>
        <w:rPr>
          <w:rFonts w:cstheme="minorHAnsi"/>
          <w:sz w:val="23"/>
          <w:szCs w:val="23"/>
          <w:highlight w:val="yellow"/>
        </w:rPr>
      </w:pPr>
      <w:r w:rsidRPr="00883407">
        <w:rPr>
          <w:rFonts w:cstheme="minorHAnsi"/>
          <w:sz w:val="23"/>
          <w:szCs w:val="23"/>
          <w:highlight w:val="yellow"/>
        </w:rPr>
        <w:t xml:space="preserve">In the governors’ hearing, it was argued that </w:t>
      </w:r>
      <w:sdt>
        <w:sdtPr>
          <w:rPr>
            <w:rFonts w:cstheme="minorHAnsi"/>
            <w:sz w:val="23"/>
            <w:szCs w:val="23"/>
            <w:highlight w:val="yellow"/>
          </w:rPr>
          <w:alias w:val="Quote this directly from written arguments if available"/>
          <w:tag w:val="Quote this directly from written arguments if available"/>
          <w:id w:val="1756551774"/>
          <w:placeholder>
            <w:docPart w:val="60D475FC9C2A4B48B05CE04055C5580B"/>
          </w:placeholder>
          <w:showingPlcHdr/>
        </w:sdtPr>
        <w:sdtEndPr/>
        <w:sdtContent>
          <w:r w:rsidR="004665EB" w:rsidRPr="00883407">
            <w:rPr>
              <w:rStyle w:val="PlaceholderText"/>
              <w:highlight w:val="yellow"/>
            </w:rPr>
            <w:t xml:space="preserve">argument </w:t>
          </w:r>
          <w:r w:rsidR="003959C6">
            <w:rPr>
              <w:rStyle w:val="PlaceholderText"/>
              <w:highlight w:val="yellow"/>
            </w:rPr>
            <w:t>made that the governors were irrational not to agree with</w:t>
          </w:r>
        </w:sdtContent>
      </w:sdt>
      <w:r w:rsidR="00E212F8" w:rsidRPr="00883407">
        <w:rPr>
          <w:rFonts w:cstheme="minorHAnsi"/>
          <w:sz w:val="23"/>
          <w:szCs w:val="23"/>
          <w:highlight w:val="yellow"/>
        </w:rPr>
        <w:t>.</w:t>
      </w:r>
      <w:r w:rsidR="00C213AC" w:rsidRPr="00883407">
        <w:rPr>
          <w:rFonts w:cstheme="minorHAnsi"/>
          <w:sz w:val="23"/>
          <w:szCs w:val="23"/>
          <w:highlight w:val="yellow"/>
        </w:rPr>
        <w:t xml:space="preserve"> </w:t>
      </w:r>
    </w:p>
    <w:p w14:paraId="2024CBB4" w14:textId="0CB3898C" w:rsidR="00BA5F6E" w:rsidRPr="00883407" w:rsidRDefault="00BA5F6E" w:rsidP="008D1C55">
      <w:pPr>
        <w:spacing w:after="0" w:line="240" w:lineRule="auto"/>
        <w:jc w:val="both"/>
        <w:rPr>
          <w:rFonts w:cstheme="minorHAnsi"/>
          <w:sz w:val="23"/>
          <w:szCs w:val="23"/>
          <w:highlight w:val="yellow"/>
        </w:rPr>
      </w:pPr>
    </w:p>
    <w:p w14:paraId="5EB06FF6" w14:textId="7369B8E0" w:rsidR="00BA5F6E" w:rsidRPr="00883407" w:rsidRDefault="003959C6" w:rsidP="008D1C55">
      <w:pPr>
        <w:spacing w:after="0" w:line="240" w:lineRule="auto"/>
        <w:jc w:val="both"/>
        <w:rPr>
          <w:rFonts w:cstheme="minorHAnsi"/>
          <w:sz w:val="23"/>
          <w:szCs w:val="23"/>
          <w:highlight w:val="yellow"/>
        </w:rPr>
      </w:pPr>
      <w:r>
        <w:rPr>
          <w:rFonts w:cstheme="minorHAnsi"/>
          <w:sz w:val="23"/>
          <w:szCs w:val="23"/>
          <w:highlight w:val="yellow"/>
        </w:rPr>
        <w:t>Evidence was</w:t>
      </w:r>
      <w:r w:rsidR="00BA5F6E" w:rsidRPr="00883407">
        <w:rPr>
          <w:rFonts w:cstheme="minorHAnsi"/>
          <w:sz w:val="23"/>
          <w:szCs w:val="23"/>
          <w:highlight w:val="yellow"/>
        </w:rPr>
        <w:t xml:space="preserve"> provided to support this argument </w:t>
      </w:r>
      <w:r w:rsidR="004072F1" w:rsidRPr="00883407">
        <w:rPr>
          <w:rFonts w:cstheme="minorHAnsi"/>
          <w:sz w:val="23"/>
          <w:szCs w:val="23"/>
          <w:highlight w:val="yellow"/>
        </w:rPr>
        <w:t xml:space="preserve">in the form of </w:t>
      </w:r>
      <w:sdt>
        <w:sdtPr>
          <w:rPr>
            <w:rFonts w:cstheme="minorHAnsi"/>
            <w:sz w:val="23"/>
            <w:szCs w:val="23"/>
            <w:highlight w:val="yellow"/>
          </w:rPr>
          <w:id w:val="-1565562401"/>
          <w:placeholder>
            <w:docPart w:val="20F1FFAF8DAC425AAB84D2C48A374178"/>
          </w:placeholder>
          <w:showingPlcHdr/>
        </w:sdtPr>
        <w:sdtEndPr/>
        <w:sdtContent>
          <w:r w:rsidR="004072F1" w:rsidRPr="00883407">
            <w:rPr>
              <w:rStyle w:val="PlaceholderText"/>
              <w:highlight w:val="yellow"/>
            </w:rPr>
            <w:t xml:space="preserve">description of the evidence that supported the </w:t>
          </w:r>
          <w:r w:rsidR="005819A5">
            <w:rPr>
              <w:rStyle w:val="PlaceholderText"/>
              <w:highlight w:val="yellow"/>
            </w:rPr>
            <w:t>argument</w:t>
          </w:r>
        </w:sdtContent>
      </w:sdt>
      <w:r>
        <w:rPr>
          <w:rFonts w:cstheme="minorHAnsi"/>
          <w:sz w:val="23"/>
          <w:szCs w:val="23"/>
          <w:highlight w:val="yellow"/>
        </w:rPr>
        <w:t>.</w:t>
      </w:r>
      <w:r w:rsidR="004072F1" w:rsidRPr="00883407">
        <w:rPr>
          <w:rFonts w:cstheme="minorHAnsi"/>
          <w:sz w:val="23"/>
          <w:szCs w:val="23"/>
          <w:highlight w:val="yellow"/>
        </w:rPr>
        <w:t xml:space="preserve"> </w:t>
      </w:r>
      <w:r>
        <w:rPr>
          <w:rFonts w:cstheme="minorHAnsi"/>
          <w:sz w:val="23"/>
          <w:szCs w:val="23"/>
          <w:highlight w:val="yellow"/>
        </w:rPr>
        <w:t>This document explained</w:t>
      </w:r>
      <w:r w:rsidR="004072F1" w:rsidRPr="00883407">
        <w:rPr>
          <w:rFonts w:cstheme="minorHAnsi"/>
          <w:sz w:val="23"/>
          <w:szCs w:val="23"/>
          <w:highlight w:val="yellow"/>
        </w:rPr>
        <w:t xml:space="preserve"> that </w:t>
      </w:r>
      <w:r w:rsidR="001065A2">
        <w:rPr>
          <w:rFonts w:cstheme="minorHAnsi"/>
          <w:sz w:val="23"/>
          <w:szCs w:val="23"/>
          <w:highlight w:val="yellow"/>
        </w:rPr>
        <w:t>“</w:t>
      </w:r>
      <w:sdt>
        <w:sdtPr>
          <w:rPr>
            <w:rFonts w:cstheme="minorHAnsi"/>
            <w:sz w:val="23"/>
            <w:szCs w:val="23"/>
            <w:highlight w:val="yellow"/>
          </w:rPr>
          <w:id w:val="-2067169822"/>
          <w:placeholder>
            <w:docPart w:val="FB557033F6DD4B7C93B4214DF0D77954"/>
          </w:placeholder>
          <w:showingPlcHdr/>
        </w:sdtPr>
        <w:sdtEndPr/>
        <w:sdtContent>
          <w:r w:rsidR="004072F1" w:rsidRPr="00883407">
            <w:rPr>
              <w:rStyle w:val="PlaceholderText"/>
              <w:highlight w:val="yellow"/>
            </w:rPr>
            <w:t>quote from the evidence that supported the argument</w:t>
          </w:r>
        </w:sdtContent>
      </w:sdt>
      <w:r w:rsidR="001065A2">
        <w:rPr>
          <w:rFonts w:cstheme="minorHAnsi"/>
          <w:sz w:val="23"/>
          <w:szCs w:val="23"/>
          <w:highlight w:val="yellow"/>
        </w:rPr>
        <w:t>”</w:t>
      </w:r>
      <w:r w:rsidR="004072F1" w:rsidRPr="00883407">
        <w:rPr>
          <w:rFonts w:cstheme="minorHAnsi"/>
          <w:sz w:val="23"/>
          <w:szCs w:val="23"/>
          <w:highlight w:val="yellow"/>
        </w:rPr>
        <w:t>.</w:t>
      </w:r>
    </w:p>
    <w:p w14:paraId="37E859B3" w14:textId="67C6071C" w:rsidR="004072F1" w:rsidRPr="00883407" w:rsidRDefault="004072F1" w:rsidP="008D1C55">
      <w:pPr>
        <w:spacing w:after="0" w:line="240" w:lineRule="auto"/>
        <w:jc w:val="both"/>
        <w:rPr>
          <w:rFonts w:cstheme="minorHAnsi"/>
          <w:sz w:val="23"/>
          <w:szCs w:val="23"/>
          <w:highlight w:val="yellow"/>
        </w:rPr>
      </w:pPr>
    </w:p>
    <w:p w14:paraId="330BAA45" w14:textId="360A7470" w:rsidR="004072F1" w:rsidRPr="00883407" w:rsidRDefault="004072F1" w:rsidP="008D1C55">
      <w:pPr>
        <w:spacing w:after="0" w:line="240" w:lineRule="auto"/>
        <w:jc w:val="both"/>
        <w:rPr>
          <w:rFonts w:cstheme="minorHAnsi"/>
          <w:sz w:val="23"/>
          <w:szCs w:val="23"/>
          <w:highlight w:val="yellow"/>
        </w:rPr>
      </w:pPr>
      <w:r w:rsidRPr="00883407">
        <w:rPr>
          <w:rFonts w:cstheme="minorHAnsi"/>
          <w:sz w:val="23"/>
          <w:szCs w:val="23"/>
          <w:highlight w:val="yellow"/>
        </w:rPr>
        <w:t>Despite this</w:t>
      </w:r>
      <w:r w:rsidR="0092434F" w:rsidRPr="00883407">
        <w:rPr>
          <w:rFonts w:cstheme="minorHAnsi"/>
          <w:sz w:val="23"/>
          <w:szCs w:val="23"/>
          <w:highlight w:val="yellow"/>
        </w:rPr>
        <w:t xml:space="preserve">, the governors concluded that </w:t>
      </w:r>
      <w:sdt>
        <w:sdtPr>
          <w:rPr>
            <w:rFonts w:cstheme="minorHAnsi"/>
            <w:sz w:val="23"/>
            <w:szCs w:val="23"/>
            <w:highlight w:val="yellow"/>
          </w:rPr>
          <w:alias w:val="Quote the conclusion that you are challenging as unreasonable"/>
          <w:tag w:val="Quote the conclusion that you are challenging as unreasonable"/>
          <w:id w:val="361479772"/>
          <w:placeholder>
            <w:docPart w:val="FF94C6A69A7F4FFE81E9B97313E1E407"/>
          </w:placeholder>
          <w:showingPlcHdr/>
        </w:sdtPr>
        <w:sdtEndPr/>
        <w:sdtContent>
          <w:r w:rsidR="0092434F" w:rsidRPr="00883407">
            <w:rPr>
              <w:rStyle w:val="PlaceholderText"/>
              <w:highlight w:val="yellow"/>
            </w:rPr>
            <w:t xml:space="preserve">decision </w:t>
          </w:r>
          <w:r w:rsidR="001065A2">
            <w:rPr>
              <w:rStyle w:val="PlaceholderText"/>
              <w:highlight w:val="yellow"/>
            </w:rPr>
            <w:t>that was irrational</w:t>
          </w:r>
        </w:sdtContent>
      </w:sdt>
      <w:r w:rsidR="0092434F" w:rsidRPr="00883407">
        <w:rPr>
          <w:rFonts w:cstheme="minorHAnsi"/>
          <w:sz w:val="23"/>
          <w:szCs w:val="23"/>
          <w:highlight w:val="yellow"/>
        </w:rPr>
        <w:t>.</w:t>
      </w:r>
    </w:p>
    <w:p w14:paraId="12CEE666" w14:textId="25E87DDA" w:rsidR="0092434F" w:rsidRPr="00883407" w:rsidRDefault="0092434F" w:rsidP="008D1C55">
      <w:pPr>
        <w:spacing w:after="0" w:line="240" w:lineRule="auto"/>
        <w:jc w:val="both"/>
        <w:rPr>
          <w:rFonts w:cstheme="minorHAnsi"/>
          <w:sz w:val="23"/>
          <w:szCs w:val="23"/>
          <w:highlight w:val="yellow"/>
        </w:rPr>
      </w:pPr>
    </w:p>
    <w:p w14:paraId="6330CE7D" w14:textId="7B65ADBB" w:rsidR="0092434F" w:rsidRDefault="0092434F" w:rsidP="008D1C55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883407">
        <w:rPr>
          <w:rFonts w:cstheme="minorHAnsi"/>
          <w:sz w:val="23"/>
          <w:szCs w:val="23"/>
          <w:highlight w:val="yellow"/>
        </w:rPr>
        <w:t xml:space="preserve">This conclusion does not logically follow from the information and evidence presented. It is not within a range of reasonable conclusions that the governors could have reached and is therefore unreasonable under the test included in the Wednesbury </w:t>
      </w:r>
      <w:r w:rsidR="005819A5">
        <w:rPr>
          <w:rFonts w:cstheme="minorHAnsi"/>
          <w:sz w:val="23"/>
          <w:szCs w:val="23"/>
          <w:highlight w:val="yellow"/>
        </w:rPr>
        <w:t>case</w:t>
      </w:r>
      <w:r w:rsidRPr="00883407">
        <w:rPr>
          <w:rFonts w:cstheme="minorHAnsi"/>
          <w:sz w:val="23"/>
          <w:szCs w:val="23"/>
          <w:highlight w:val="yellow"/>
        </w:rPr>
        <w:t>.</w:t>
      </w:r>
    </w:p>
    <w:p w14:paraId="4E09EFF0" w14:textId="6E46B675" w:rsidR="00D62F4E" w:rsidRDefault="00D62F4E" w:rsidP="008D1C55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29D29267" w14:textId="57D49FB2" w:rsidR="00D62F4E" w:rsidRPr="00883407" w:rsidRDefault="002A3374" w:rsidP="008D1C55">
      <w:pPr>
        <w:spacing w:after="0" w:line="240" w:lineRule="auto"/>
        <w:jc w:val="both"/>
        <w:rPr>
          <w:rFonts w:cstheme="minorHAnsi"/>
          <w:sz w:val="23"/>
          <w:szCs w:val="23"/>
          <w:highlight w:val="cyan"/>
        </w:rPr>
      </w:pPr>
      <w:r w:rsidRPr="00883407">
        <w:rPr>
          <w:rFonts w:cstheme="minorHAnsi"/>
          <w:sz w:val="23"/>
          <w:szCs w:val="23"/>
          <w:highlight w:val="cyan"/>
        </w:rPr>
        <w:t xml:space="preserve">In the governors’ letter confirming the </w:t>
      </w:r>
      <w:r w:rsidR="00D66422">
        <w:rPr>
          <w:rFonts w:cstheme="minorHAnsi"/>
          <w:sz w:val="23"/>
          <w:szCs w:val="23"/>
          <w:highlight w:val="cyan"/>
        </w:rPr>
        <w:t xml:space="preserve">permanent </w:t>
      </w:r>
      <w:r w:rsidRPr="00883407">
        <w:rPr>
          <w:rFonts w:cstheme="minorHAnsi"/>
          <w:sz w:val="23"/>
          <w:szCs w:val="23"/>
          <w:highlight w:val="cyan"/>
        </w:rPr>
        <w:t xml:space="preserve">exclusion, the governors explained that </w:t>
      </w:r>
      <w:sdt>
        <w:sdtPr>
          <w:rPr>
            <w:rFonts w:cstheme="minorHAnsi"/>
            <w:sz w:val="23"/>
            <w:szCs w:val="23"/>
            <w:highlight w:val="cyan"/>
          </w:rPr>
          <w:id w:val="2042395235"/>
          <w:placeholder>
            <w:docPart w:val="9E548DAC126B437785CD4601DA7C75F2"/>
          </w:placeholder>
          <w:showingPlcHdr/>
        </w:sdtPr>
        <w:sdtEndPr/>
        <w:sdtContent>
          <w:r w:rsidRPr="00883407">
            <w:rPr>
              <w:rStyle w:val="PlaceholderText"/>
              <w:highlight w:val="cyan"/>
            </w:rPr>
            <w:t>decision that is irrational</w:t>
          </w:r>
        </w:sdtContent>
      </w:sdt>
      <w:r w:rsidRPr="00883407">
        <w:rPr>
          <w:rFonts w:cstheme="minorHAnsi"/>
          <w:sz w:val="23"/>
          <w:szCs w:val="23"/>
          <w:highlight w:val="cyan"/>
        </w:rPr>
        <w:t xml:space="preserve">. However, </w:t>
      </w:r>
      <w:r w:rsidR="004721A9" w:rsidRPr="00883407">
        <w:rPr>
          <w:rFonts w:cstheme="minorHAnsi"/>
          <w:sz w:val="23"/>
          <w:szCs w:val="23"/>
          <w:highlight w:val="cyan"/>
        </w:rPr>
        <w:t xml:space="preserve">the governors had access to </w:t>
      </w:r>
      <w:sdt>
        <w:sdtPr>
          <w:rPr>
            <w:rFonts w:cstheme="minorHAnsi"/>
            <w:sz w:val="23"/>
            <w:szCs w:val="23"/>
            <w:highlight w:val="cyan"/>
          </w:rPr>
          <w:id w:val="-770937716"/>
          <w:placeholder>
            <w:docPart w:val="1745DF69FEC4498680C3A0CE9E1F9920"/>
          </w:placeholder>
          <w:showingPlcHdr/>
        </w:sdtPr>
        <w:sdtEndPr/>
        <w:sdtContent>
          <w:r w:rsidR="004721A9" w:rsidRPr="00883407">
            <w:rPr>
              <w:rStyle w:val="PlaceholderText"/>
              <w:highlight w:val="cyan"/>
            </w:rPr>
            <w:t>document containing relevant information</w:t>
          </w:r>
        </w:sdtContent>
      </w:sdt>
      <w:r w:rsidR="004721A9" w:rsidRPr="00883407">
        <w:rPr>
          <w:rFonts w:cstheme="minorHAnsi"/>
          <w:sz w:val="23"/>
          <w:szCs w:val="23"/>
          <w:highlight w:val="cyan"/>
        </w:rPr>
        <w:t xml:space="preserve">, which </w:t>
      </w:r>
      <w:r w:rsidR="00446816" w:rsidRPr="00883407">
        <w:rPr>
          <w:rFonts w:cstheme="minorHAnsi"/>
          <w:sz w:val="23"/>
          <w:szCs w:val="23"/>
          <w:highlight w:val="cyan"/>
        </w:rPr>
        <w:t xml:space="preserve">set out that </w:t>
      </w:r>
      <w:sdt>
        <w:sdtPr>
          <w:rPr>
            <w:rFonts w:cstheme="minorHAnsi"/>
            <w:sz w:val="23"/>
            <w:szCs w:val="23"/>
            <w:highlight w:val="cyan"/>
          </w:rPr>
          <w:id w:val="-1854564289"/>
          <w:placeholder>
            <w:docPart w:val="0855CD221F914FDC9FED93ACC3E9BDE1"/>
          </w:placeholder>
          <w:showingPlcHdr/>
        </w:sdtPr>
        <w:sdtEndPr/>
        <w:sdtContent>
          <w:r w:rsidR="00446816" w:rsidRPr="00883407">
            <w:rPr>
              <w:rStyle w:val="PlaceholderText"/>
              <w:highlight w:val="cyan"/>
            </w:rPr>
            <w:t>information relevant to irrational decision</w:t>
          </w:r>
        </w:sdtContent>
      </w:sdt>
      <w:r w:rsidR="00446816" w:rsidRPr="00883407">
        <w:rPr>
          <w:rFonts w:cstheme="minorHAnsi"/>
          <w:sz w:val="23"/>
          <w:szCs w:val="23"/>
          <w:highlight w:val="cyan"/>
        </w:rPr>
        <w:t>.</w:t>
      </w:r>
    </w:p>
    <w:p w14:paraId="771946ED" w14:textId="1FC2DFCC" w:rsidR="00446816" w:rsidRPr="00883407" w:rsidRDefault="00446816" w:rsidP="008D1C55">
      <w:pPr>
        <w:spacing w:after="0" w:line="240" w:lineRule="auto"/>
        <w:jc w:val="both"/>
        <w:rPr>
          <w:rFonts w:cstheme="minorHAnsi"/>
          <w:sz w:val="23"/>
          <w:szCs w:val="23"/>
          <w:highlight w:val="cyan"/>
        </w:rPr>
      </w:pPr>
    </w:p>
    <w:p w14:paraId="38927BF0" w14:textId="74060973" w:rsidR="00D336AB" w:rsidRDefault="00446816" w:rsidP="00D336AB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883407">
        <w:rPr>
          <w:rFonts w:cstheme="minorHAnsi"/>
          <w:sz w:val="23"/>
          <w:szCs w:val="23"/>
          <w:highlight w:val="cyan"/>
        </w:rPr>
        <w:t xml:space="preserve">Clearly, </w:t>
      </w:r>
      <w:r w:rsidR="00D336AB" w:rsidRPr="00883407">
        <w:rPr>
          <w:rFonts w:cstheme="minorHAnsi"/>
          <w:sz w:val="23"/>
          <w:szCs w:val="23"/>
          <w:highlight w:val="cyan"/>
        </w:rPr>
        <w:t xml:space="preserve">this conclusion does not logically follow from the information and evidence presented. It is not within a range of reasonable conclusions that the governors could have reached and is therefore unreasonable under the test included in the Wednesbury </w:t>
      </w:r>
      <w:r w:rsidR="005819A5">
        <w:rPr>
          <w:rFonts w:cstheme="minorHAnsi"/>
          <w:sz w:val="23"/>
          <w:szCs w:val="23"/>
          <w:highlight w:val="cyan"/>
        </w:rPr>
        <w:t>case</w:t>
      </w:r>
      <w:r w:rsidR="00D336AB" w:rsidRPr="00883407">
        <w:rPr>
          <w:rFonts w:cstheme="minorHAnsi"/>
          <w:sz w:val="23"/>
          <w:szCs w:val="23"/>
          <w:highlight w:val="cyan"/>
        </w:rPr>
        <w:t>.</w:t>
      </w:r>
    </w:p>
    <w:p w14:paraId="524C0250" w14:textId="26A56C14" w:rsidR="00F05C71" w:rsidRDefault="00F05C71" w:rsidP="00836E03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en-GB"/>
        </w:rPr>
      </w:pPr>
    </w:p>
    <w:p w14:paraId="332FF2F0" w14:textId="0E2341F4" w:rsidR="005819A5" w:rsidRPr="00327B42" w:rsidRDefault="005819A5" w:rsidP="00836E03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en-GB"/>
        </w:rPr>
      </w:pPr>
      <w:r>
        <w:rPr>
          <w:rFonts w:eastAsia="Times New Roman" w:cstheme="minorHAnsi"/>
          <w:sz w:val="23"/>
          <w:szCs w:val="23"/>
          <w:lang w:eastAsia="en-GB"/>
        </w:rPr>
        <w:t xml:space="preserve">The IRP is therefore invited to quash the decision to uphold the </w:t>
      </w:r>
      <w:r w:rsidR="00D66422">
        <w:rPr>
          <w:rFonts w:eastAsia="Times New Roman" w:cstheme="minorHAnsi"/>
          <w:sz w:val="23"/>
          <w:szCs w:val="23"/>
          <w:lang w:eastAsia="en-GB"/>
        </w:rPr>
        <w:t xml:space="preserve">permanent </w:t>
      </w:r>
      <w:r>
        <w:rPr>
          <w:rFonts w:eastAsia="Times New Roman" w:cstheme="minorHAnsi"/>
          <w:sz w:val="23"/>
          <w:szCs w:val="23"/>
          <w:lang w:eastAsia="en-GB"/>
        </w:rPr>
        <w:t>exclusion and direct reconsideration of it.</w:t>
      </w:r>
    </w:p>
    <w:sectPr w:rsidR="005819A5" w:rsidRPr="00327B4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7B8B5" w14:textId="77777777" w:rsidR="005B1D3F" w:rsidRDefault="005B1D3F" w:rsidP="00A357EA">
      <w:pPr>
        <w:spacing w:after="0" w:line="240" w:lineRule="auto"/>
      </w:pPr>
      <w:r>
        <w:separator/>
      </w:r>
    </w:p>
  </w:endnote>
  <w:endnote w:type="continuationSeparator" w:id="0">
    <w:p w14:paraId="61A049C5" w14:textId="77777777" w:rsidR="005B1D3F" w:rsidRDefault="005B1D3F" w:rsidP="00A35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F3A4F" w14:textId="77777777" w:rsidR="00282C7C" w:rsidRDefault="00282C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118A" w14:textId="77777777" w:rsidR="00282C7C" w:rsidRDefault="00282C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A75D1" w14:textId="77777777" w:rsidR="00282C7C" w:rsidRDefault="00282C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2E000" w14:textId="77777777" w:rsidR="005B1D3F" w:rsidRDefault="005B1D3F" w:rsidP="00A357EA">
      <w:pPr>
        <w:spacing w:after="0" w:line="240" w:lineRule="auto"/>
      </w:pPr>
      <w:r>
        <w:separator/>
      </w:r>
    </w:p>
  </w:footnote>
  <w:footnote w:type="continuationSeparator" w:id="0">
    <w:p w14:paraId="3C462668" w14:textId="77777777" w:rsidR="005B1D3F" w:rsidRDefault="005B1D3F" w:rsidP="00A35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5D90E" w14:textId="77777777" w:rsidR="00282C7C" w:rsidRDefault="00282C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536AD" w14:textId="0C3ECBEE" w:rsidR="00A357EA" w:rsidRDefault="00A357EA" w:rsidP="00A357EA">
    <w:pPr>
      <w:spacing w:after="0"/>
      <w:rPr>
        <w:b/>
        <w:bCs/>
        <w:i/>
        <w:iCs/>
      </w:rPr>
    </w:pPr>
    <w:bookmarkStart w:id="2" w:name="_Hlk22891978"/>
    <w:bookmarkStart w:id="3" w:name="_Hlk22902824"/>
    <w:bookmarkStart w:id="4" w:name="_Hlk22902825"/>
    <w:bookmarkStart w:id="5" w:name="_Hlk22907184"/>
    <w:bookmarkStart w:id="6" w:name="_Hlk22907185"/>
    <w:bookmarkStart w:id="7" w:name="_Hlk22907422"/>
    <w:bookmarkStart w:id="8" w:name="_Hlk22907423"/>
    <w:bookmarkStart w:id="9" w:name="_Hlk22911513"/>
    <w:bookmarkStart w:id="10" w:name="_Hlk22911514"/>
    <w:bookmarkStart w:id="11" w:name="_Hlk22913710"/>
    <w:bookmarkStart w:id="12" w:name="_Hlk22913711"/>
    <w:bookmarkStart w:id="13" w:name="_Hlk22916198"/>
    <w:bookmarkStart w:id="14" w:name="_Hlk22916199"/>
    <w:r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179F6A28" wp14:editId="59B83A73">
          <wp:simplePos x="0" y="0"/>
          <wp:positionH relativeFrom="column">
            <wp:posOffset>3461385</wp:posOffset>
          </wp:positionH>
          <wp:positionV relativeFrom="paragraph">
            <wp:posOffset>-287655</wp:posOffset>
          </wp:positionV>
          <wp:extent cx="2891790" cy="939800"/>
          <wp:effectExtent l="0" t="0" r="3810" b="0"/>
          <wp:wrapTight wrapText="bothSides">
            <wp:wrapPolygon edited="0">
              <wp:start x="0" y="0"/>
              <wp:lineTo x="0" y="21016"/>
              <wp:lineTo x="21486" y="21016"/>
              <wp:lineTo x="2148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790" cy="93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i/>
        <w:iCs/>
      </w:rPr>
      <w:t xml:space="preserve">Suggested </w:t>
    </w:r>
    <w:r w:rsidR="00A467BA">
      <w:rPr>
        <w:b/>
        <w:bCs/>
        <w:i/>
        <w:iCs/>
      </w:rPr>
      <w:t>Wording</w:t>
    </w:r>
    <w:r>
      <w:rPr>
        <w:b/>
        <w:bCs/>
        <w:i/>
        <w:iCs/>
      </w:rPr>
      <w:t>:</w:t>
    </w:r>
  </w:p>
  <w:p w14:paraId="3CCE36DE" w14:textId="1F9C5E9E" w:rsidR="00A357EA" w:rsidRDefault="009B4DD4" w:rsidP="00A357EA">
    <w:pPr>
      <w:pStyle w:val="Header"/>
      <w:tabs>
        <w:tab w:val="clear" w:pos="4513"/>
        <w:tab w:val="clear" w:pos="9026"/>
        <w:tab w:val="left" w:pos="1029"/>
      </w:tabs>
      <w:rPr>
        <w:b/>
        <w:bCs/>
        <w:i/>
        <w:iCs/>
      </w:rPr>
    </w:pPr>
    <w:r w:rsidRPr="009B4DD4">
      <w:rPr>
        <w:b/>
        <w:bCs/>
        <w:i/>
        <w:iCs/>
        <w:noProof/>
      </w:rPr>
      <w:t>Argument to IRP</w:t>
    </w:r>
    <w:r w:rsidR="00454B0E">
      <w:rPr>
        <w:b/>
        <w:bCs/>
        <w:i/>
        <w:iCs/>
        <w:noProof/>
      </w:rPr>
      <w:t>;</w:t>
    </w:r>
    <w:r w:rsidRPr="009B4DD4">
      <w:rPr>
        <w:b/>
        <w:bCs/>
        <w:i/>
        <w:iCs/>
        <w:noProof/>
      </w:rPr>
      <w:t xml:space="preserve"> Governors’ Decision Irrational (</w:t>
    </w:r>
    <w:r w:rsidR="00100B3A">
      <w:rPr>
        <w:b/>
        <w:bCs/>
        <w:i/>
        <w:iCs/>
        <w:noProof/>
      </w:rPr>
      <w:t>having accounted for all relevant information</w:t>
    </w:r>
    <w:r w:rsidRPr="009B4DD4">
      <w:rPr>
        <w:b/>
        <w:bCs/>
        <w:i/>
        <w:iCs/>
        <w:noProof/>
      </w:rPr>
      <w:t>).</w:t>
    </w:r>
    <w:r w:rsidR="00A357EA">
      <w:rPr>
        <w:b/>
        <w:bCs/>
        <w:i/>
        <w:iCs/>
      </w:rPr>
      <w:tab/>
    </w:r>
  </w:p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p w14:paraId="054F4D2F" w14:textId="77777777" w:rsidR="00A357EA" w:rsidRDefault="00A357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BD10D" w14:textId="77777777" w:rsidR="00282C7C" w:rsidRDefault="00282C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97AD9"/>
    <w:multiLevelType w:val="hybridMultilevel"/>
    <w:tmpl w:val="19FEA972"/>
    <w:lvl w:ilvl="0" w:tplc="87543498">
      <w:start w:val="15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20F1A"/>
    <w:multiLevelType w:val="hybridMultilevel"/>
    <w:tmpl w:val="6EF082E4"/>
    <w:lvl w:ilvl="0" w:tplc="B56ED824">
      <w:start w:val="15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75998"/>
    <w:multiLevelType w:val="hybridMultilevel"/>
    <w:tmpl w:val="AD4838A0"/>
    <w:lvl w:ilvl="0" w:tplc="2B3AD5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F5CD3"/>
    <w:multiLevelType w:val="hybridMultilevel"/>
    <w:tmpl w:val="1C02B8F0"/>
    <w:lvl w:ilvl="0" w:tplc="1F98690A">
      <w:start w:val="15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594498">
    <w:abstractNumId w:val="3"/>
  </w:num>
  <w:num w:numId="2" w16cid:durableId="2106459996">
    <w:abstractNumId w:val="1"/>
  </w:num>
  <w:num w:numId="3" w16cid:durableId="1430392285">
    <w:abstractNumId w:val="2"/>
  </w:num>
  <w:num w:numId="4" w16cid:durableId="188298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F59"/>
    <w:rsid w:val="00036B1F"/>
    <w:rsid w:val="000E5E38"/>
    <w:rsid w:val="00100B3A"/>
    <w:rsid w:val="001065A2"/>
    <w:rsid w:val="00111ADE"/>
    <w:rsid w:val="001A7E8B"/>
    <w:rsid w:val="001D4C14"/>
    <w:rsid w:val="00215C94"/>
    <w:rsid w:val="002805C8"/>
    <w:rsid w:val="00282C7C"/>
    <w:rsid w:val="002A3374"/>
    <w:rsid w:val="002D273C"/>
    <w:rsid w:val="002F1916"/>
    <w:rsid w:val="002F2668"/>
    <w:rsid w:val="00323B35"/>
    <w:rsid w:val="00327B42"/>
    <w:rsid w:val="0035533E"/>
    <w:rsid w:val="00385547"/>
    <w:rsid w:val="003959C6"/>
    <w:rsid w:val="003C49B9"/>
    <w:rsid w:val="003F69CB"/>
    <w:rsid w:val="00403053"/>
    <w:rsid w:val="004072F1"/>
    <w:rsid w:val="00446816"/>
    <w:rsid w:val="00454B0E"/>
    <w:rsid w:val="004665EB"/>
    <w:rsid w:val="004676C5"/>
    <w:rsid w:val="004721A9"/>
    <w:rsid w:val="004C1D3A"/>
    <w:rsid w:val="005238B4"/>
    <w:rsid w:val="00562688"/>
    <w:rsid w:val="005819A5"/>
    <w:rsid w:val="005B1D3F"/>
    <w:rsid w:val="005E4B30"/>
    <w:rsid w:val="00604AAE"/>
    <w:rsid w:val="006356FD"/>
    <w:rsid w:val="00695585"/>
    <w:rsid w:val="006E6533"/>
    <w:rsid w:val="00700AFA"/>
    <w:rsid w:val="00724782"/>
    <w:rsid w:val="00734590"/>
    <w:rsid w:val="0075453E"/>
    <w:rsid w:val="00766722"/>
    <w:rsid w:val="007676C1"/>
    <w:rsid w:val="00772CE2"/>
    <w:rsid w:val="00797BF2"/>
    <w:rsid w:val="007D32E6"/>
    <w:rsid w:val="007D57D9"/>
    <w:rsid w:val="00836E03"/>
    <w:rsid w:val="008456F6"/>
    <w:rsid w:val="0085383B"/>
    <w:rsid w:val="008812A8"/>
    <w:rsid w:val="00883407"/>
    <w:rsid w:val="008D1C55"/>
    <w:rsid w:val="008F22AD"/>
    <w:rsid w:val="008F6519"/>
    <w:rsid w:val="009121DC"/>
    <w:rsid w:val="0092434F"/>
    <w:rsid w:val="00925407"/>
    <w:rsid w:val="00947444"/>
    <w:rsid w:val="009B052B"/>
    <w:rsid w:val="009B4DD4"/>
    <w:rsid w:val="009F2361"/>
    <w:rsid w:val="00A357EA"/>
    <w:rsid w:val="00A36DF5"/>
    <w:rsid w:val="00A467BA"/>
    <w:rsid w:val="00A9186A"/>
    <w:rsid w:val="00AA1486"/>
    <w:rsid w:val="00AA5783"/>
    <w:rsid w:val="00AC1F59"/>
    <w:rsid w:val="00AD401C"/>
    <w:rsid w:val="00B21F3C"/>
    <w:rsid w:val="00B247A7"/>
    <w:rsid w:val="00B247EF"/>
    <w:rsid w:val="00BA3389"/>
    <w:rsid w:val="00BA5F6E"/>
    <w:rsid w:val="00BB5F9F"/>
    <w:rsid w:val="00BE5769"/>
    <w:rsid w:val="00BF0807"/>
    <w:rsid w:val="00BF24E6"/>
    <w:rsid w:val="00C213AC"/>
    <w:rsid w:val="00C70327"/>
    <w:rsid w:val="00C8371F"/>
    <w:rsid w:val="00C87CC9"/>
    <w:rsid w:val="00C94314"/>
    <w:rsid w:val="00CB2C69"/>
    <w:rsid w:val="00D30A54"/>
    <w:rsid w:val="00D336AB"/>
    <w:rsid w:val="00D44229"/>
    <w:rsid w:val="00D62F4E"/>
    <w:rsid w:val="00D66422"/>
    <w:rsid w:val="00D90872"/>
    <w:rsid w:val="00DB18A6"/>
    <w:rsid w:val="00DC06E5"/>
    <w:rsid w:val="00DC6482"/>
    <w:rsid w:val="00E15A61"/>
    <w:rsid w:val="00E212F8"/>
    <w:rsid w:val="00E65050"/>
    <w:rsid w:val="00E85F65"/>
    <w:rsid w:val="00EA1199"/>
    <w:rsid w:val="00EB437A"/>
    <w:rsid w:val="00EB771E"/>
    <w:rsid w:val="00EC6F28"/>
    <w:rsid w:val="00ED551A"/>
    <w:rsid w:val="00EF3F38"/>
    <w:rsid w:val="00F05C71"/>
    <w:rsid w:val="00F3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EFF427"/>
  <w15:chartTrackingRefBased/>
  <w15:docId w15:val="{76AA5A9E-0C8B-4BDF-9CF7-A72D6C2D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F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F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1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2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57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7EA"/>
  </w:style>
  <w:style w:type="paragraph" w:styleId="Footer">
    <w:name w:val="footer"/>
    <w:basedOn w:val="Normal"/>
    <w:link w:val="FooterChar"/>
    <w:uiPriority w:val="99"/>
    <w:unhideWhenUsed/>
    <w:rsid w:val="00A357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7EA"/>
  </w:style>
  <w:style w:type="character" w:styleId="PlaceholderText">
    <w:name w:val="Placeholder Text"/>
    <w:basedOn w:val="DefaultParagraphFont"/>
    <w:uiPriority w:val="99"/>
    <w:semiHidden/>
    <w:rsid w:val="008D1C55"/>
    <w:rPr>
      <w:color w:val="808080"/>
    </w:rPr>
  </w:style>
  <w:style w:type="character" w:customStyle="1" w:styleId="eop">
    <w:name w:val="eop"/>
    <w:basedOn w:val="DefaultParagraphFont"/>
    <w:rsid w:val="008D1C55"/>
  </w:style>
  <w:style w:type="character" w:styleId="Hyperlink">
    <w:name w:val="Hyperlink"/>
    <w:basedOn w:val="DefaultParagraphFont"/>
    <w:uiPriority w:val="99"/>
    <w:unhideWhenUsed/>
    <w:rsid w:val="00C703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453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85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5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5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54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C1D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justforkidslaw.org/school-exclusions-hub/legal-practitioners-and-professionals/after-governors-meeting-appeal-and-3/deciding-whether-appeal-and-making-request-irp/step-step-guide-creating-written-submissions-irp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justforkidslaw.org/school-exclusions-hub/legal-practitioners-and-professionals/after-governors-meeting-appeal-and-3/deciding-whether-appeal-and-making-request-irp/step-step-guide-creating-written-submissions-irp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ustforkidslaw.org/school-exclusions-hub/legal-practitioners-and-professionals/after-governors-meeting-appeal-and-3/attending-irp-advocacy-and-supporting-family/quick-guide-independent-review-panels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justforkidslaw.org/school-exclusions-hub/legal-practitioners-and-professionals/after-governors-meeting-appeal-and-3/deciding-whether-appeal-and-making-request-irp/step-step-guide-creating-written-submissions-irp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justforkidslaw.org/school-exclusions-hub/legal-practitioners-and-professionals/after-governors-meeting-appeal-and-3/deciding-whether-appeal-and-making-request-irp/step-step-guide-creating-written-submissions-irp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justforkidslaw.org/school-exclusions-hub/legal-practitioners-and-professionals/after-governors-meeting-appeal-and-3/attending-irp-advocacy-and-supporting-family/quick-guide-independent-review-panels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285B34073E4B8797F4AD920E8D5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AECC3-16CE-4F7D-BD1D-AB753E6F6DF9}"/>
      </w:docPartPr>
      <w:docPartBody>
        <w:p w:rsidR="005D21BD" w:rsidRDefault="004A0F59" w:rsidP="004A0F59">
          <w:pPr>
            <w:pStyle w:val="C5285B34073E4B8797F4AD920E8D5CCC18"/>
          </w:pPr>
          <w:r w:rsidRPr="004624FD">
            <w:rPr>
              <w:rStyle w:val="PlaceholderText"/>
            </w:rPr>
            <w:t>name of school</w:t>
          </w:r>
        </w:p>
      </w:docPartBody>
    </w:docPart>
    <w:docPart>
      <w:docPartPr>
        <w:name w:val="E1D45DE56D334D9A855874A485684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CBB6C-E5AD-4275-820F-8BA370A39F2C}"/>
      </w:docPartPr>
      <w:docPartBody>
        <w:p w:rsidR="005D21BD" w:rsidRDefault="004A0F59" w:rsidP="004A0F59">
          <w:pPr>
            <w:pStyle w:val="E1D45DE56D334D9A855874A4856845D418"/>
          </w:pPr>
          <w:r w:rsidRPr="004624FD">
            <w:rPr>
              <w:rStyle w:val="PlaceholderText"/>
            </w:rPr>
            <w:t>young person</w:t>
          </w:r>
        </w:p>
      </w:docPartBody>
    </w:docPart>
    <w:docPart>
      <w:docPartPr>
        <w:name w:val="60D475FC9C2A4B48B05CE04055C55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1FBDD-A527-472A-A457-39FD75B5D1BB}"/>
      </w:docPartPr>
      <w:docPartBody>
        <w:p w:rsidR="00D86F0F" w:rsidRDefault="004A0F59" w:rsidP="004A0F59">
          <w:pPr>
            <w:pStyle w:val="60D475FC9C2A4B48B05CE04055C5580B12"/>
          </w:pPr>
          <w:r w:rsidRPr="00883407">
            <w:rPr>
              <w:rStyle w:val="PlaceholderText"/>
              <w:highlight w:val="yellow"/>
            </w:rPr>
            <w:t xml:space="preserve">argument </w:t>
          </w:r>
          <w:r>
            <w:rPr>
              <w:rStyle w:val="PlaceholderText"/>
              <w:highlight w:val="yellow"/>
            </w:rPr>
            <w:t>made that the governors were irrational not to agree with</w:t>
          </w:r>
        </w:p>
      </w:docPartBody>
    </w:docPart>
    <w:docPart>
      <w:docPartPr>
        <w:name w:val="20F1FFAF8DAC425AAB84D2C48A374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877EB-71EF-4C36-B856-5CE63051A0D8}"/>
      </w:docPartPr>
      <w:docPartBody>
        <w:p w:rsidR="00D86F0F" w:rsidRDefault="004A0F59" w:rsidP="004A0F59">
          <w:pPr>
            <w:pStyle w:val="20F1FFAF8DAC425AAB84D2C48A37417810"/>
          </w:pPr>
          <w:r w:rsidRPr="00883407">
            <w:rPr>
              <w:rStyle w:val="PlaceholderText"/>
              <w:highlight w:val="yellow"/>
            </w:rPr>
            <w:t xml:space="preserve">description of the evidence that supported the </w:t>
          </w:r>
          <w:r>
            <w:rPr>
              <w:rStyle w:val="PlaceholderText"/>
              <w:highlight w:val="yellow"/>
            </w:rPr>
            <w:t>argument</w:t>
          </w:r>
        </w:p>
      </w:docPartBody>
    </w:docPart>
    <w:docPart>
      <w:docPartPr>
        <w:name w:val="FB557033F6DD4B7C93B4214DF0D77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12A84-4171-443C-8A37-1DF792B12363}"/>
      </w:docPartPr>
      <w:docPartBody>
        <w:p w:rsidR="00D86F0F" w:rsidRDefault="004A0F59" w:rsidP="004A0F59">
          <w:pPr>
            <w:pStyle w:val="FB557033F6DD4B7C93B4214DF0D7795410"/>
          </w:pPr>
          <w:r w:rsidRPr="00883407">
            <w:rPr>
              <w:rStyle w:val="PlaceholderText"/>
              <w:highlight w:val="yellow"/>
            </w:rPr>
            <w:t>quote from the evidence that supported the argument</w:t>
          </w:r>
        </w:p>
      </w:docPartBody>
    </w:docPart>
    <w:docPart>
      <w:docPartPr>
        <w:name w:val="FF94C6A69A7F4FFE81E9B97313E1E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ECFD2-7E03-4CC1-B14C-7AB11D099FEB}"/>
      </w:docPartPr>
      <w:docPartBody>
        <w:p w:rsidR="00D86F0F" w:rsidRDefault="004A0F59" w:rsidP="004A0F59">
          <w:pPr>
            <w:pStyle w:val="FF94C6A69A7F4FFE81E9B97313E1E4077"/>
          </w:pPr>
          <w:r w:rsidRPr="00883407">
            <w:rPr>
              <w:rStyle w:val="PlaceholderText"/>
              <w:highlight w:val="yellow"/>
            </w:rPr>
            <w:t xml:space="preserve">decision </w:t>
          </w:r>
          <w:r>
            <w:rPr>
              <w:rStyle w:val="PlaceholderText"/>
              <w:highlight w:val="yellow"/>
            </w:rPr>
            <w:t>that was irrational</w:t>
          </w:r>
        </w:p>
      </w:docPartBody>
    </w:docPart>
    <w:docPart>
      <w:docPartPr>
        <w:name w:val="9E548DAC126B437785CD4601DA7C7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138BF-6902-4BAC-A4A6-F95CB97839A3}"/>
      </w:docPartPr>
      <w:docPartBody>
        <w:p w:rsidR="00D86F0F" w:rsidRDefault="004A0F59" w:rsidP="004A0F59">
          <w:pPr>
            <w:pStyle w:val="9E548DAC126B437785CD4601DA7C75F26"/>
          </w:pPr>
          <w:r w:rsidRPr="00883407">
            <w:rPr>
              <w:rStyle w:val="PlaceholderText"/>
              <w:highlight w:val="cyan"/>
            </w:rPr>
            <w:t>decision that is irrational</w:t>
          </w:r>
        </w:p>
      </w:docPartBody>
    </w:docPart>
    <w:docPart>
      <w:docPartPr>
        <w:name w:val="1745DF69FEC4498680C3A0CE9E1F9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B11B1-FF36-48D0-AF95-BD9FB1E4A922}"/>
      </w:docPartPr>
      <w:docPartBody>
        <w:p w:rsidR="00D86F0F" w:rsidRDefault="004A0F59" w:rsidP="004A0F59">
          <w:pPr>
            <w:pStyle w:val="1745DF69FEC4498680C3A0CE9E1F99205"/>
          </w:pPr>
          <w:r w:rsidRPr="00883407">
            <w:rPr>
              <w:rStyle w:val="PlaceholderText"/>
              <w:highlight w:val="cyan"/>
            </w:rPr>
            <w:t>document containing relevant information</w:t>
          </w:r>
        </w:p>
      </w:docPartBody>
    </w:docPart>
    <w:docPart>
      <w:docPartPr>
        <w:name w:val="0855CD221F914FDC9FED93ACC3E9B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941EC-A4A9-4424-ADBD-168E8EDB3356}"/>
      </w:docPartPr>
      <w:docPartBody>
        <w:p w:rsidR="00D86F0F" w:rsidRDefault="004A0F59" w:rsidP="004A0F59">
          <w:pPr>
            <w:pStyle w:val="0855CD221F914FDC9FED93ACC3E9BDE14"/>
          </w:pPr>
          <w:r w:rsidRPr="00883407">
            <w:rPr>
              <w:rStyle w:val="PlaceholderText"/>
              <w:highlight w:val="cyan"/>
            </w:rPr>
            <w:t>information relevant to irrational decision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CDF"/>
    <w:rsid w:val="000B6CDF"/>
    <w:rsid w:val="004A0F59"/>
    <w:rsid w:val="005D21BD"/>
    <w:rsid w:val="008F7AFE"/>
    <w:rsid w:val="00D8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0F59"/>
    <w:rPr>
      <w:color w:val="808080"/>
    </w:rPr>
  </w:style>
  <w:style w:type="paragraph" w:customStyle="1" w:styleId="C5285B34073E4B8797F4AD920E8D5CCC18">
    <w:name w:val="C5285B34073E4B8797F4AD920E8D5CCC18"/>
    <w:rsid w:val="004A0F59"/>
    <w:rPr>
      <w:rFonts w:eastAsiaTheme="minorHAnsi"/>
      <w:lang w:eastAsia="en-US"/>
    </w:rPr>
  </w:style>
  <w:style w:type="paragraph" w:customStyle="1" w:styleId="E1D45DE56D334D9A855874A4856845D418">
    <w:name w:val="E1D45DE56D334D9A855874A4856845D418"/>
    <w:rsid w:val="004A0F59"/>
    <w:rPr>
      <w:rFonts w:eastAsiaTheme="minorHAnsi"/>
      <w:lang w:eastAsia="en-US"/>
    </w:rPr>
  </w:style>
  <w:style w:type="paragraph" w:customStyle="1" w:styleId="60D475FC9C2A4B48B05CE04055C5580B12">
    <w:name w:val="60D475FC9C2A4B48B05CE04055C5580B12"/>
    <w:rsid w:val="004A0F59"/>
    <w:rPr>
      <w:rFonts w:eastAsiaTheme="minorHAnsi"/>
      <w:lang w:eastAsia="en-US"/>
    </w:rPr>
  </w:style>
  <w:style w:type="paragraph" w:customStyle="1" w:styleId="20F1FFAF8DAC425AAB84D2C48A37417810">
    <w:name w:val="20F1FFAF8DAC425AAB84D2C48A37417810"/>
    <w:rsid w:val="004A0F59"/>
    <w:rPr>
      <w:rFonts w:eastAsiaTheme="minorHAnsi"/>
      <w:lang w:eastAsia="en-US"/>
    </w:rPr>
  </w:style>
  <w:style w:type="paragraph" w:customStyle="1" w:styleId="FB557033F6DD4B7C93B4214DF0D7795410">
    <w:name w:val="FB557033F6DD4B7C93B4214DF0D7795410"/>
    <w:rsid w:val="004A0F59"/>
    <w:rPr>
      <w:rFonts w:eastAsiaTheme="minorHAnsi"/>
      <w:lang w:eastAsia="en-US"/>
    </w:rPr>
  </w:style>
  <w:style w:type="paragraph" w:customStyle="1" w:styleId="FF94C6A69A7F4FFE81E9B97313E1E4077">
    <w:name w:val="FF94C6A69A7F4FFE81E9B97313E1E4077"/>
    <w:rsid w:val="004A0F59"/>
    <w:rPr>
      <w:rFonts w:eastAsiaTheme="minorHAnsi"/>
      <w:lang w:eastAsia="en-US"/>
    </w:rPr>
  </w:style>
  <w:style w:type="paragraph" w:customStyle="1" w:styleId="9E548DAC126B437785CD4601DA7C75F26">
    <w:name w:val="9E548DAC126B437785CD4601DA7C75F26"/>
    <w:rsid w:val="004A0F59"/>
    <w:rPr>
      <w:rFonts w:eastAsiaTheme="minorHAnsi"/>
      <w:lang w:eastAsia="en-US"/>
    </w:rPr>
  </w:style>
  <w:style w:type="paragraph" w:customStyle="1" w:styleId="1745DF69FEC4498680C3A0CE9E1F99205">
    <w:name w:val="1745DF69FEC4498680C3A0CE9E1F99205"/>
    <w:rsid w:val="004A0F59"/>
    <w:rPr>
      <w:rFonts w:eastAsiaTheme="minorHAnsi"/>
      <w:lang w:eastAsia="en-US"/>
    </w:rPr>
  </w:style>
  <w:style w:type="paragraph" w:customStyle="1" w:styleId="0855CD221F914FDC9FED93ACC3E9BDE14">
    <w:name w:val="0855CD221F914FDC9FED93ACC3E9BDE14"/>
    <w:rsid w:val="004A0F5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54fe33-5816-4870-ab47-f9a496f915ce" xsi:nil="true"/>
    <lcf76f155ced4ddcb4097134ff3c332f xmlns="5dc85680-9dee-483c-8a66-46c4f12a1cb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B0141618C1D469C7F13F5E05D82A1" ma:contentTypeVersion="16" ma:contentTypeDescription="Create a new document." ma:contentTypeScope="" ma:versionID="fee0ea7367c4d391740710d6e382c8cb">
  <xsd:schema xmlns:xsd="http://www.w3.org/2001/XMLSchema" xmlns:xs="http://www.w3.org/2001/XMLSchema" xmlns:p="http://schemas.microsoft.com/office/2006/metadata/properties" xmlns:ns2="5dc85680-9dee-483c-8a66-46c4f12a1cbe" xmlns:ns3="e554fe33-5816-4870-ab47-f9a496f915ce" targetNamespace="http://schemas.microsoft.com/office/2006/metadata/properties" ma:root="true" ma:fieldsID="aea524cbda30e125b85d16dc29fee002" ns2:_="" ns3:_="">
    <xsd:import namespace="5dc85680-9dee-483c-8a66-46c4f12a1cbe"/>
    <xsd:import namespace="e554fe33-5816-4870-ab47-f9a496f915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85680-9dee-483c-8a66-46c4f12a1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4efc93-e35c-4566-bb1c-8c0d37bf4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4fe33-5816-4870-ab47-f9a496f915c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74115b-bc84-47fe-9adc-a3241013e2a7}" ma:internalName="TaxCatchAll" ma:showField="CatchAllData" ma:web="e554fe33-5816-4870-ab47-f9a496f915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32B6DB-A8FD-4977-87F9-4577D2135BC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dc85680-9dee-483c-8a66-46c4f12a1cbe"/>
    <ds:schemaRef ds:uri="http://purl.org/dc/elements/1.1/"/>
    <ds:schemaRef ds:uri="http://schemas.microsoft.com/office/2006/metadata/properties"/>
    <ds:schemaRef ds:uri="http://schemas.microsoft.com/office/infopath/2007/PartnerControls"/>
    <ds:schemaRef ds:uri="e554fe33-5816-4870-ab47-f9a496f915c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E016BC-2A9E-47FB-9255-70BBFAA56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85680-9dee-483c-8a66-46c4f12a1cbe"/>
    <ds:schemaRef ds:uri="e554fe33-5816-4870-ab47-f9a496f91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9BEFA2-2A41-44E4-BED3-9C4967C0D0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Temple</dc:creator>
  <cp:keywords/>
  <dc:description/>
  <cp:lastModifiedBy>Sabrina Simpson</cp:lastModifiedBy>
  <cp:revision>2</cp:revision>
  <dcterms:created xsi:type="dcterms:W3CDTF">2022-12-07T17:24:00Z</dcterms:created>
  <dcterms:modified xsi:type="dcterms:W3CDTF">2022-12-07T17:24:00Z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0x010100A98B0141618C1D469C7F13F5E05D82A1</vt:lpwstr>
  </property>
  <property fmtid="{D5CDD505-2E9C-101B-9397-08002B2CF9AE}" pid="3" name="MediaServiceImageTags">
    <vt:lpwstr/>
  </property>
  <property fmtid="{D5CDD505-2E9C-101B-9397-08002B2CF9AE}" pid="4" name="MSIP_Label_42e67a54-274b-43d7-8098-b3ba5f50e576_Enabled">
    <vt:lpwstr>true</vt:lpwstr>
  </property>
  <property fmtid="{D5CDD505-2E9C-101B-9397-08002B2CF9AE}" pid="5" name="MSIP_Label_42e67a54-274b-43d7-8098-b3ba5f50e576_SetDate">
    <vt:lpwstr>2022-08-26T16:23:16Z</vt:lpwstr>
  </property>
  <property fmtid="{D5CDD505-2E9C-101B-9397-08002B2CF9AE}" pid="6" name="MSIP_Label_42e67a54-274b-43d7-8098-b3ba5f50e576_Method">
    <vt:lpwstr>Standard</vt:lpwstr>
  </property>
  <property fmtid="{D5CDD505-2E9C-101B-9397-08002B2CF9AE}" pid="7" name="MSIP_Label_42e67a54-274b-43d7-8098-b3ba5f50e576_Name">
    <vt:lpwstr>42e67a54-274b-43d7-8098-b3ba5f50e576</vt:lpwstr>
  </property>
  <property fmtid="{D5CDD505-2E9C-101B-9397-08002B2CF9AE}" pid="8" name="MSIP_Label_42e67a54-274b-43d7-8098-b3ba5f50e576_SiteId">
    <vt:lpwstr>7f0b44d2-04f8-4672-bf5d-4676796468a3</vt:lpwstr>
  </property>
  <property fmtid="{D5CDD505-2E9C-101B-9397-08002B2CF9AE}" pid="9" name="MSIP_Label_42e67a54-274b-43d7-8098-b3ba5f50e576_ActionId">
    <vt:lpwstr>ae29959b-3779-4dbc-b0fa-519b90ac6f96</vt:lpwstr>
  </property>
  <property fmtid="{D5CDD505-2E9C-101B-9397-08002B2CF9AE}" pid="10" name="MSIP_Label_42e67a54-274b-43d7-8098-b3ba5f50e576_ContentBits">
    <vt:lpwstr>0</vt:lpwstr>
  </property>
  <property fmtid="{D5CDD505-2E9C-101B-9397-08002B2CF9AE}" pid="11" name="Client">
    <vt:lpwstr>0139841</vt:lpwstr>
  </property>
  <property fmtid="{D5CDD505-2E9C-101B-9397-08002B2CF9AE}" pid="12" name="Matter">
    <vt:lpwstr>0000001</vt:lpwstr>
  </property>
  <property fmtid="{D5CDD505-2E9C-101B-9397-08002B2CF9AE}" pid="13" name="cpDocRef">
    <vt:lpwstr>UKO4: 2003449845.2</vt:lpwstr>
  </property>
  <property fmtid="{D5CDD505-2E9C-101B-9397-08002B2CF9AE}" pid="14" name="cpClientMatter">
    <vt:lpwstr>0139841-0000001</vt:lpwstr>
  </property>
  <property fmtid="{D5CDD505-2E9C-101B-9397-08002B2CF9AE}" pid="15" name="cpCombinedRef">
    <vt:lpwstr>0139841-0000001 UKO4: 2003449845.2</vt:lpwstr>
  </property>
</Properties>
</file>